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74F611" w14:textId="77777777" w:rsidR="00FA46EB" w:rsidRPr="00FA46EB" w:rsidRDefault="00FA46EB" w:rsidP="00FA46EB">
      <w:pPr>
        <w:ind w:left="993" w:hanging="993"/>
        <w:jc w:val="both"/>
        <w:outlineLvl w:val="3"/>
        <w:rPr>
          <w:rFonts w:cs="Arial"/>
          <w:b/>
          <w:szCs w:val="22"/>
          <w:u w:val="single"/>
        </w:rPr>
      </w:pPr>
      <w:bookmarkStart w:id="0" w:name="_Toc279145731"/>
      <w:bookmarkStart w:id="1" w:name="_Toc290545313"/>
      <w:bookmarkStart w:id="2" w:name="_Toc292955376"/>
      <w:bookmarkStart w:id="3" w:name="_Toc292956115"/>
      <w:bookmarkStart w:id="4" w:name="_Toc293306140"/>
      <w:bookmarkStart w:id="5" w:name="_Toc293306304"/>
      <w:bookmarkStart w:id="6" w:name="_Toc293313203"/>
      <w:bookmarkStart w:id="7" w:name="_Toc293331269"/>
      <w:bookmarkStart w:id="8" w:name="_Toc293413826"/>
      <w:bookmarkStart w:id="9" w:name="_Toc293491008"/>
      <w:bookmarkStart w:id="10" w:name="_Toc293494959"/>
      <w:bookmarkStart w:id="11" w:name="_Toc40364196"/>
      <w:bookmarkStart w:id="12" w:name="_Hlk79651346"/>
    </w:p>
    <w:p w14:paraId="203C1CBF" w14:textId="0F77254D" w:rsidR="00FA46EB" w:rsidRPr="00FA46EB" w:rsidRDefault="00FA46EB" w:rsidP="00FA46EB">
      <w:pPr>
        <w:keepNext/>
        <w:keepLines/>
        <w:rPr>
          <w:rFonts w:cs="Arial"/>
          <w:b/>
          <w:bCs/>
          <w:szCs w:val="22"/>
        </w:rPr>
      </w:pPr>
      <w:r w:rsidRPr="00FA46EB">
        <w:rPr>
          <w:rFonts w:cs="Arial"/>
          <w:b/>
          <w:bCs/>
          <w:szCs w:val="22"/>
          <w:lang w:val="sr-Cyrl-RS"/>
        </w:rPr>
        <w:t xml:space="preserve">Извод из </w:t>
      </w:r>
      <w:r w:rsidRPr="00FA46EB">
        <w:rPr>
          <w:rFonts w:cs="Arial"/>
          <w:b/>
          <w:bCs/>
          <w:szCs w:val="22"/>
          <w:lang w:val="ru-RU"/>
        </w:rPr>
        <w:t xml:space="preserve">Плана детаљне регулације </w:t>
      </w:r>
      <w:r w:rsidRPr="00FA46EB">
        <w:rPr>
          <w:rFonts w:cs="Arial"/>
          <w:b/>
          <w:bCs/>
          <w:szCs w:val="22"/>
          <w:lang w:val="sr-Cyrl-CS"/>
        </w:rPr>
        <w:t>за линијски парк – Београд, градске општине Стари град и Палилула</w:t>
      </w:r>
      <w:r w:rsidRPr="00FA46EB">
        <w:rPr>
          <w:rFonts w:cs="Arial"/>
          <w:b/>
          <w:bCs/>
          <w:szCs w:val="22"/>
        </w:rPr>
        <w:t xml:space="preserve"> </w:t>
      </w:r>
      <w:r w:rsidRPr="00FA46EB">
        <w:rPr>
          <w:rFonts w:cs="Arial"/>
          <w:b/>
          <w:bCs/>
          <w:szCs w:val="22"/>
        </w:rPr>
        <w:t>(„Службени лист града</w:t>
      </w:r>
      <w:r w:rsidRPr="00FA46EB">
        <w:rPr>
          <w:rFonts w:cs="Arial"/>
          <w:b/>
          <w:bCs/>
          <w:szCs w:val="22"/>
        </w:rPr>
        <w:t xml:space="preserve"> </w:t>
      </w:r>
      <w:r w:rsidRPr="00FA46EB">
        <w:rPr>
          <w:rFonts w:cs="Arial"/>
          <w:b/>
          <w:bCs/>
          <w:szCs w:val="22"/>
        </w:rPr>
        <w:t>Београда“</w:t>
      </w:r>
      <w:r w:rsidRPr="00FA46EB">
        <w:rPr>
          <w:rFonts w:cs="Arial"/>
          <w:b/>
          <w:bCs/>
          <w:szCs w:val="22"/>
          <w:lang w:val="sr-Cyrl-RS"/>
        </w:rPr>
        <w:t xml:space="preserve"> </w:t>
      </w:r>
      <w:r w:rsidRPr="00FA46EB">
        <w:rPr>
          <w:rFonts w:cs="Arial"/>
          <w:b/>
          <w:bCs/>
          <w:szCs w:val="22"/>
        </w:rPr>
        <w:t>бр.</w:t>
      </w:r>
      <w:r w:rsidRPr="00FA46EB">
        <w:rPr>
          <w:rFonts w:cs="Arial"/>
          <w:b/>
          <w:bCs/>
          <w:szCs w:val="22"/>
        </w:rPr>
        <w:t>77/21</w:t>
      </w:r>
      <w:r w:rsidRPr="00FA46EB">
        <w:rPr>
          <w:rFonts w:cs="Arial"/>
          <w:b/>
          <w:bCs/>
          <w:szCs w:val="22"/>
        </w:rPr>
        <w:t>)</w:t>
      </w:r>
      <w:r w:rsidRPr="00FA46EB">
        <w:rPr>
          <w:rFonts w:cs="Arial"/>
          <w:b/>
          <w:bCs/>
          <w:szCs w:val="22"/>
          <w:lang w:val="sr-Cyrl-RS"/>
        </w:rPr>
        <w:t xml:space="preserve"> </w:t>
      </w:r>
    </w:p>
    <w:p w14:paraId="3D279890" w14:textId="77777777" w:rsidR="00FA46EB" w:rsidRPr="00FA46EB" w:rsidRDefault="00FA46EB" w:rsidP="00FA46EB">
      <w:pPr>
        <w:ind w:left="993" w:hanging="993"/>
        <w:jc w:val="both"/>
        <w:outlineLvl w:val="3"/>
        <w:rPr>
          <w:rFonts w:cs="Arial"/>
          <w:b/>
          <w:iCs/>
          <w:szCs w:val="22"/>
          <w:lang w:val="ru-RU"/>
        </w:rPr>
      </w:pPr>
    </w:p>
    <w:p w14:paraId="3314A999" w14:textId="77777777" w:rsidR="00FA46EB" w:rsidRPr="00FA46EB" w:rsidRDefault="00FA46EB" w:rsidP="00FA46EB">
      <w:pPr>
        <w:ind w:left="993" w:hanging="993"/>
        <w:jc w:val="both"/>
        <w:outlineLvl w:val="3"/>
        <w:rPr>
          <w:rFonts w:cs="Arial"/>
          <w:b/>
          <w:iCs/>
          <w:szCs w:val="22"/>
          <w:lang w:val="ru-RU"/>
        </w:rPr>
      </w:pPr>
      <w:r w:rsidRPr="00FA46EB">
        <w:rPr>
          <w:rFonts w:cs="Arial"/>
          <w:szCs w:val="22"/>
          <w:lang w:val="sr-Cyrl-RS"/>
        </w:rPr>
        <w:t>(УП Интерцептор – деоница 5)</w:t>
      </w:r>
    </w:p>
    <w:p w14:paraId="47A0073A" w14:textId="77777777" w:rsidR="00676DAC" w:rsidRDefault="00676DAC" w:rsidP="00676DAC">
      <w:pPr>
        <w:jc w:val="both"/>
        <w:rPr>
          <w:rFonts w:cs="Arial"/>
          <w:szCs w:val="22"/>
          <w:lang w:val="sr-Cyrl-CS" w:eastAsia="x-none"/>
        </w:rPr>
      </w:pPr>
    </w:p>
    <w:p w14:paraId="0DC52517" w14:textId="77777777" w:rsidR="00FA46EB" w:rsidRPr="00676DAC" w:rsidRDefault="00FA46EB" w:rsidP="00676DAC">
      <w:pPr>
        <w:jc w:val="both"/>
        <w:rPr>
          <w:rFonts w:cs="Arial"/>
          <w:szCs w:val="22"/>
          <w:lang w:val="sr-Cyrl-CS" w:eastAsia="x-none"/>
        </w:rPr>
      </w:pPr>
    </w:p>
    <w:p w14:paraId="61420FD7" w14:textId="77777777" w:rsidR="00676DAC" w:rsidRPr="00676DAC" w:rsidRDefault="00676DAC" w:rsidP="00676DAC">
      <w:pPr>
        <w:ind w:left="993" w:hanging="993"/>
        <w:jc w:val="both"/>
        <w:outlineLvl w:val="3"/>
        <w:rPr>
          <w:rFonts w:cs="Arial"/>
          <w:b/>
          <w:caps/>
          <w:szCs w:val="22"/>
          <w:u w:val="single"/>
          <w:lang w:val="sr-Cyrl-CS" w:eastAsia="x-none"/>
        </w:rPr>
      </w:pPr>
      <w:bookmarkStart w:id="13" w:name="_Toc327269919"/>
      <w:bookmarkStart w:id="14" w:name="_Toc327434439"/>
      <w:bookmarkStart w:id="15" w:name="_Toc332285920"/>
      <w:bookmarkStart w:id="16" w:name="_Toc353540398"/>
      <w:bookmarkStart w:id="17" w:name="_Toc80274523"/>
      <w:r w:rsidRPr="00676DAC">
        <w:rPr>
          <w:rFonts w:cs="Arial"/>
          <w:b/>
          <w:caps/>
          <w:szCs w:val="22"/>
          <w:u w:val="single"/>
          <w:lang w:val="sr-Cyrl-CS" w:eastAsia="x-none"/>
        </w:rPr>
        <w:t>3</w:t>
      </w:r>
      <w:r w:rsidRPr="00676DAC">
        <w:rPr>
          <w:rFonts w:cs="Arial"/>
          <w:b/>
          <w:caps/>
          <w:szCs w:val="22"/>
          <w:u w:val="single"/>
          <w:lang w:val="ru-RU" w:eastAsia="x-none"/>
        </w:rPr>
        <w:t>.3.</w:t>
      </w:r>
      <w:r w:rsidRPr="00676DAC">
        <w:rPr>
          <w:rFonts w:cs="Arial"/>
          <w:b/>
          <w:caps/>
          <w:szCs w:val="22"/>
          <w:u w:val="single"/>
          <w:lang w:val="ru-RU" w:eastAsia="x-none"/>
        </w:rPr>
        <w:tab/>
      </w:r>
      <w:r w:rsidRPr="00676DAC">
        <w:rPr>
          <w:rFonts w:cs="Arial"/>
          <w:b/>
          <w:szCs w:val="22"/>
          <w:u w:val="single"/>
          <w:lang w:val="ru-RU" w:eastAsia="x-none"/>
        </w:rPr>
        <w:t>ЗЕЛЕНЕ ПОВРШИНЕ</w:t>
      </w:r>
      <w:bookmarkEnd w:id="0"/>
      <w:bookmarkEnd w:id="1"/>
      <w:bookmarkEnd w:id="2"/>
      <w:bookmarkEnd w:id="3"/>
      <w:bookmarkEnd w:id="4"/>
      <w:bookmarkEnd w:id="5"/>
      <w:bookmarkEnd w:id="6"/>
      <w:bookmarkEnd w:id="7"/>
      <w:bookmarkEnd w:id="8"/>
      <w:bookmarkEnd w:id="9"/>
      <w:bookmarkEnd w:id="10"/>
      <w:bookmarkEnd w:id="13"/>
      <w:bookmarkEnd w:id="14"/>
      <w:bookmarkEnd w:id="15"/>
      <w:bookmarkEnd w:id="16"/>
      <w:bookmarkEnd w:id="17"/>
    </w:p>
    <w:p w14:paraId="3E6687CB" w14:textId="77777777" w:rsidR="00676DAC" w:rsidRPr="00676DAC" w:rsidRDefault="00676DAC" w:rsidP="00676DAC">
      <w:pPr>
        <w:tabs>
          <w:tab w:val="left" w:pos="567"/>
          <w:tab w:val="left" w:pos="680"/>
          <w:tab w:val="left" w:pos="5580"/>
        </w:tabs>
        <w:jc w:val="both"/>
        <w:rPr>
          <w:rFonts w:cs="Arial"/>
          <w:i/>
          <w:szCs w:val="22"/>
          <w:lang w:val="sr-Cyrl-CS" w:eastAsia="x-none"/>
        </w:rPr>
      </w:pPr>
      <w:r w:rsidRPr="00676DAC">
        <w:rPr>
          <w:rFonts w:cs="Arial"/>
          <w:i/>
          <w:iCs/>
          <w:szCs w:val="22"/>
          <w:lang w:val="sr-Cyrl-CS" w:eastAsia="x-none"/>
        </w:rPr>
        <w:t xml:space="preserve">(графички прилог бр.2 </w:t>
      </w:r>
      <w:r w:rsidRPr="00676DAC">
        <w:rPr>
          <w:rFonts w:cs="Arial"/>
          <w:i/>
          <w:iCs/>
          <w:szCs w:val="22"/>
          <w:lang w:val="sr-Latn-CS" w:eastAsia="x-none"/>
        </w:rPr>
        <w:t>„</w:t>
      </w:r>
      <w:r w:rsidRPr="00676DAC">
        <w:rPr>
          <w:rFonts w:cs="Arial"/>
          <w:i/>
          <w:iCs/>
          <w:szCs w:val="22"/>
          <w:lang w:val="sr-Cyrl-CS" w:eastAsia="x-none"/>
        </w:rPr>
        <w:t xml:space="preserve">Планирана </w:t>
      </w:r>
      <w:r w:rsidRPr="00676DAC">
        <w:rPr>
          <w:rFonts w:cs="Arial"/>
          <w:i/>
          <w:szCs w:val="22"/>
          <w:lang w:val="sr-Cyrl-CS" w:eastAsia="x-none"/>
        </w:rPr>
        <w:t>намена површина</w:t>
      </w:r>
      <w:r w:rsidRPr="00676DAC">
        <w:rPr>
          <w:rFonts w:cs="Arial"/>
          <w:i/>
          <w:iCs/>
          <w:szCs w:val="22"/>
          <w:lang w:val="sr-Latn-CS" w:eastAsia="x-none"/>
        </w:rPr>
        <w:t>“</w:t>
      </w:r>
      <w:r w:rsidRPr="00676DAC">
        <w:rPr>
          <w:rFonts w:cs="Arial"/>
          <w:i/>
          <w:iCs/>
          <w:szCs w:val="22"/>
          <w:lang w:val="sr-Cyrl-CS" w:eastAsia="x-none"/>
        </w:rPr>
        <w:t xml:space="preserve">  </w:t>
      </w:r>
      <w:r w:rsidRPr="00676DAC">
        <w:rPr>
          <w:rFonts w:cs="Arial"/>
          <w:i/>
          <w:szCs w:val="22"/>
          <w:lang w:val="sr-Cyrl-CS" w:eastAsia="x-none"/>
        </w:rPr>
        <w:t>Р 1:</w:t>
      </w:r>
      <w:r w:rsidRPr="00676DAC">
        <w:rPr>
          <w:rFonts w:cs="Arial"/>
          <w:i/>
          <w:szCs w:val="22"/>
          <w:lang w:val="sr-Cyrl-RS" w:eastAsia="x-none"/>
        </w:rPr>
        <w:t>1000</w:t>
      </w:r>
      <w:r w:rsidRPr="00676DAC">
        <w:rPr>
          <w:rFonts w:cs="Arial"/>
          <w:i/>
          <w:iCs/>
          <w:szCs w:val="22"/>
          <w:lang w:val="sr-Cyrl-CS" w:eastAsia="x-none"/>
        </w:rPr>
        <w:t xml:space="preserve"> </w:t>
      </w:r>
      <w:r w:rsidRPr="00676DAC">
        <w:rPr>
          <w:rFonts w:cs="Arial"/>
          <w:bCs/>
          <w:i/>
          <w:szCs w:val="22"/>
          <w:lang w:val="sr-Cyrl-CS" w:eastAsia="x-none"/>
        </w:rPr>
        <w:t>и  графички прилог бр.</w:t>
      </w:r>
      <w:r w:rsidRPr="00676DAC">
        <w:rPr>
          <w:rFonts w:cs="Arial"/>
          <w:bCs/>
          <w:i/>
          <w:szCs w:val="22"/>
          <w:lang w:val="sr-Cyrl-RS" w:eastAsia="x-none"/>
        </w:rPr>
        <w:t>10</w:t>
      </w:r>
      <w:r w:rsidRPr="00676DAC">
        <w:rPr>
          <w:rFonts w:cs="Arial"/>
          <w:bCs/>
          <w:i/>
          <w:szCs w:val="22"/>
          <w:lang w:val="sr-Cyrl-CS" w:eastAsia="x-none"/>
        </w:rPr>
        <w:t xml:space="preserve">. </w:t>
      </w:r>
      <w:r w:rsidRPr="00676DAC">
        <w:rPr>
          <w:rFonts w:cs="Arial"/>
          <w:bCs/>
          <w:i/>
          <w:szCs w:val="22"/>
          <w:lang w:val="sr-Latn-CS" w:eastAsia="x-none"/>
        </w:rPr>
        <w:t>„</w:t>
      </w:r>
      <w:r w:rsidRPr="00676DAC">
        <w:rPr>
          <w:rFonts w:cs="Arial"/>
          <w:bCs/>
          <w:i/>
          <w:szCs w:val="22"/>
          <w:lang w:val="sr-Cyrl-RS" w:eastAsia="x-none"/>
        </w:rPr>
        <w:t>Композициони план Линијског парка</w:t>
      </w:r>
      <w:r w:rsidRPr="00676DAC">
        <w:rPr>
          <w:rFonts w:cs="Arial"/>
          <w:bCs/>
          <w:i/>
          <w:szCs w:val="22"/>
          <w:lang w:val="sr-Latn-CS" w:eastAsia="x-none"/>
        </w:rPr>
        <w:t>“</w:t>
      </w:r>
      <w:r w:rsidRPr="00676DAC">
        <w:rPr>
          <w:rFonts w:cs="Arial"/>
          <w:bCs/>
          <w:i/>
          <w:szCs w:val="22"/>
          <w:lang w:val="sr-Cyrl-CS" w:eastAsia="x-none"/>
        </w:rPr>
        <w:t xml:space="preserve"> Р 1: </w:t>
      </w:r>
      <w:r w:rsidRPr="00676DAC">
        <w:rPr>
          <w:rFonts w:cs="Arial"/>
          <w:bCs/>
          <w:i/>
          <w:szCs w:val="22"/>
          <w:lang w:val="sr-Cyrl-RS" w:eastAsia="x-none"/>
        </w:rPr>
        <w:t>1000</w:t>
      </w:r>
      <w:r w:rsidRPr="00676DAC">
        <w:rPr>
          <w:rFonts w:cs="Arial"/>
          <w:i/>
          <w:iCs/>
          <w:szCs w:val="22"/>
          <w:lang w:val="sr-Cyrl-CS" w:eastAsia="x-none"/>
        </w:rPr>
        <w:t>)</w:t>
      </w:r>
    </w:p>
    <w:p w14:paraId="7E7444AB" w14:textId="77777777" w:rsidR="00676DAC" w:rsidRPr="00676DAC" w:rsidRDefault="00676DAC" w:rsidP="00676DAC">
      <w:pPr>
        <w:tabs>
          <w:tab w:val="left" w:pos="567"/>
          <w:tab w:val="left" w:pos="680"/>
          <w:tab w:val="left" w:pos="5580"/>
        </w:tabs>
        <w:jc w:val="both"/>
        <w:rPr>
          <w:rFonts w:cs="Arial"/>
          <w:b/>
          <w:szCs w:val="22"/>
          <w:lang w:val="sr-Cyrl-CS" w:eastAsia="x-none"/>
        </w:rPr>
      </w:pPr>
    </w:p>
    <w:p w14:paraId="4D7B50BA" w14:textId="77777777" w:rsidR="00676DAC" w:rsidRPr="00676DAC" w:rsidRDefault="00676DAC" w:rsidP="00676DAC">
      <w:pPr>
        <w:jc w:val="both"/>
        <w:rPr>
          <w:rFonts w:cs="Arial"/>
          <w:sz w:val="18"/>
          <w:szCs w:val="18"/>
          <w:lang w:val="ru-RU"/>
        </w:rPr>
      </w:pPr>
      <w:r w:rsidRPr="00676DAC">
        <w:rPr>
          <w:rFonts w:cs="Arial"/>
          <w:iCs/>
          <w:sz w:val="18"/>
          <w:szCs w:val="18"/>
          <w:lang w:val="ru-RU"/>
        </w:rPr>
        <w:t>ПОПИС ГРАЂЕВИНСКИХ ПАРЦЕЛА ЗА ЛИНИЈСКИ ПАРК</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18"/>
        <w:gridCol w:w="4819"/>
      </w:tblGrid>
      <w:tr w:rsidR="00676DAC" w:rsidRPr="00676DAC" w14:paraId="41F579F3" w14:textId="77777777" w:rsidTr="00CF3B35">
        <w:tc>
          <w:tcPr>
            <w:tcW w:w="3402" w:type="dxa"/>
            <w:vAlign w:val="center"/>
          </w:tcPr>
          <w:p w14:paraId="0ED4CC1C" w14:textId="77777777" w:rsidR="00676DAC" w:rsidRPr="00676DAC" w:rsidRDefault="00676DAC" w:rsidP="00676DAC">
            <w:pPr>
              <w:tabs>
                <w:tab w:val="left" w:pos="567"/>
                <w:tab w:val="left" w:pos="680"/>
                <w:tab w:val="left" w:pos="5580"/>
              </w:tabs>
              <w:rPr>
                <w:rFonts w:cs="Arial"/>
                <w:iCs/>
                <w:sz w:val="18"/>
                <w:szCs w:val="18"/>
                <w:lang w:eastAsia="x-none"/>
              </w:rPr>
            </w:pPr>
            <w:r w:rsidRPr="00676DAC">
              <w:rPr>
                <w:rFonts w:cs="Arial"/>
                <w:b/>
                <w:sz w:val="18"/>
                <w:szCs w:val="18"/>
                <w:lang w:val="sr-Cyrl-CS" w:eastAsia="x-none"/>
              </w:rPr>
              <w:t>Назив површине јавне намене</w:t>
            </w:r>
          </w:p>
        </w:tc>
        <w:tc>
          <w:tcPr>
            <w:tcW w:w="1418" w:type="dxa"/>
          </w:tcPr>
          <w:p w14:paraId="14A70E2A" w14:textId="77777777" w:rsidR="00676DAC" w:rsidRPr="00676DAC" w:rsidRDefault="00676DAC" w:rsidP="00676DAC">
            <w:pPr>
              <w:ind w:left="-108" w:right="-108"/>
              <w:jc w:val="center"/>
              <w:rPr>
                <w:rFonts w:cs="Arial"/>
                <w:b/>
                <w:sz w:val="18"/>
                <w:szCs w:val="18"/>
                <w:lang w:val="sr-Cyrl-RS" w:eastAsia="x-none"/>
              </w:rPr>
            </w:pPr>
            <w:r w:rsidRPr="00676DAC">
              <w:rPr>
                <w:rFonts w:cs="Arial"/>
                <w:b/>
                <w:sz w:val="18"/>
                <w:szCs w:val="18"/>
                <w:lang w:val="sr-Cyrl-CS" w:eastAsia="x-none"/>
              </w:rPr>
              <w:t>Ознака</w:t>
            </w:r>
            <w:r w:rsidRPr="00676DAC">
              <w:rPr>
                <w:rFonts w:cs="Arial"/>
                <w:b/>
                <w:sz w:val="18"/>
                <w:szCs w:val="18"/>
                <w:lang w:eastAsia="x-none"/>
              </w:rPr>
              <w:t xml:space="preserve"> </w:t>
            </w:r>
            <w:r w:rsidRPr="00676DAC">
              <w:rPr>
                <w:rFonts w:cs="Arial"/>
                <w:b/>
                <w:sz w:val="18"/>
                <w:szCs w:val="18"/>
                <w:lang w:val="x-none" w:eastAsia="x-none"/>
              </w:rPr>
              <w:t>гра</w:t>
            </w:r>
            <w:r w:rsidRPr="00676DAC">
              <w:rPr>
                <w:rFonts w:cs="Arial"/>
                <w:b/>
                <w:sz w:val="18"/>
                <w:szCs w:val="18"/>
                <w:lang w:val="sr-Cyrl-RS" w:eastAsia="x-none"/>
              </w:rPr>
              <w:t>ђ.</w:t>
            </w:r>
            <w:r w:rsidRPr="00676DAC">
              <w:rPr>
                <w:rFonts w:cs="Arial"/>
                <w:b/>
                <w:sz w:val="18"/>
                <w:szCs w:val="18"/>
                <w:lang w:val="x-none" w:eastAsia="x-none"/>
              </w:rPr>
              <w:t>парцеле</w:t>
            </w:r>
          </w:p>
        </w:tc>
        <w:tc>
          <w:tcPr>
            <w:tcW w:w="4819" w:type="dxa"/>
            <w:vAlign w:val="center"/>
          </w:tcPr>
          <w:p w14:paraId="67D71961" w14:textId="77777777" w:rsidR="00676DAC" w:rsidRPr="00676DAC" w:rsidRDefault="00676DAC" w:rsidP="00676DAC">
            <w:pPr>
              <w:tabs>
                <w:tab w:val="left" w:pos="567"/>
                <w:tab w:val="left" w:pos="680"/>
                <w:tab w:val="left" w:pos="5580"/>
              </w:tabs>
              <w:jc w:val="center"/>
              <w:rPr>
                <w:rFonts w:cs="Arial"/>
                <w:iCs/>
                <w:sz w:val="18"/>
                <w:szCs w:val="18"/>
                <w:lang w:eastAsia="x-none"/>
              </w:rPr>
            </w:pPr>
            <w:r w:rsidRPr="00676DAC">
              <w:rPr>
                <w:rFonts w:cs="Arial"/>
                <w:b/>
                <w:sz w:val="18"/>
                <w:szCs w:val="18"/>
                <w:lang w:val="sr-Cyrl-CS" w:eastAsia="x-none"/>
              </w:rPr>
              <w:t>Катастарске парцеле</w:t>
            </w:r>
          </w:p>
        </w:tc>
      </w:tr>
      <w:tr w:rsidR="00676DAC" w:rsidRPr="00676DAC" w14:paraId="4FEC9D2F" w14:textId="77777777" w:rsidTr="00B65DE0">
        <w:trPr>
          <w:trHeight w:val="1282"/>
        </w:trPr>
        <w:tc>
          <w:tcPr>
            <w:tcW w:w="3402" w:type="dxa"/>
            <w:vAlign w:val="center"/>
          </w:tcPr>
          <w:p w14:paraId="015445B5" w14:textId="77777777" w:rsidR="00676DAC" w:rsidRPr="00676DAC" w:rsidRDefault="00676DAC" w:rsidP="00676DAC">
            <w:pPr>
              <w:jc w:val="center"/>
              <w:rPr>
                <w:rFonts w:cs="Arial"/>
                <w:sz w:val="18"/>
                <w:szCs w:val="18"/>
                <w:lang w:val="sr-Cyrl-CS" w:eastAsia="x-none"/>
              </w:rPr>
            </w:pPr>
            <w:r w:rsidRPr="00676DAC">
              <w:rPr>
                <w:rFonts w:cs="Arial"/>
                <w:sz w:val="18"/>
                <w:szCs w:val="18"/>
                <w:lang w:val="sr-Cyrl-CS" w:eastAsia="x-none"/>
              </w:rPr>
              <w:t>Парк</w:t>
            </w:r>
          </w:p>
          <w:p w14:paraId="1902EFD9" w14:textId="77777777" w:rsidR="00676DAC" w:rsidRPr="00676DAC" w:rsidRDefault="00676DAC" w:rsidP="00676DAC">
            <w:pPr>
              <w:jc w:val="center"/>
              <w:rPr>
                <w:rFonts w:cs="Arial"/>
                <w:sz w:val="18"/>
                <w:szCs w:val="18"/>
                <w:lang w:val="sr-Cyrl-CS" w:eastAsia="x-none"/>
              </w:rPr>
            </w:pPr>
            <w:r w:rsidRPr="00676DAC">
              <w:rPr>
                <w:rFonts w:cs="Arial"/>
                <w:sz w:val="18"/>
                <w:szCs w:val="18"/>
                <w:lang w:val="sr-Cyrl-CS" w:eastAsia="x-none"/>
              </w:rPr>
              <w:t>Линијски парк</w:t>
            </w:r>
          </w:p>
        </w:tc>
        <w:tc>
          <w:tcPr>
            <w:tcW w:w="1418" w:type="dxa"/>
            <w:vAlign w:val="center"/>
          </w:tcPr>
          <w:p w14:paraId="20B80910" w14:textId="2F48680B" w:rsidR="00676DAC" w:rsidRPr="00676DAC" w:rsidRDefault="00676DAC" w:rsidP="00676DAC">
            <w:pPr>
              <w:tabs>
                <w:tab w:val="left" w:pos="567"/>
                <w:tab w:val="left" w:pos="680"/>
                <w:tab w:val="left" w:pos="5580"/>
              </w:tabs>
              <w:jc w:val="center"/>
              <w:rPr>
                <w:rFonts w:cs="Arial"/>
                <w:b/>
                <w:sz w:val="18"/>
                <w:szCs w:val="18"/>
                <w:lang w:val="sr-Cyrl-RS" w:eastAsia="x-none"/>
              </w:rPr>
            </w:pPr>
            <w:r w:rsidRPr="00676DAC">
              <w:rPr>
                <w:rFonts w:cs="Arial"/>
                <w:b/>
                <w:bCs/>
                <w:sz w:val="18"/>
                <w:szCs w:val="18"/>
                <w:lang w:val="sr-Cyrl-RS" w:eastAsia="x-none"/>
              </w:rPr>
              <w:t>ЗП1-10.3</w:t>
            </w:r>
          </w:p>
        </w:tc>
        <w:tc>
          <w:tcPr>
            <w:tcW w:w="4819" w:type="dxa"/>
          </w:tcPr>
          <w:p w14:paraId="4455ABFF" w14:textId="77777777" w:rsidR="00676DAC" w:rsidRPr="00676DAC" w:rsidRDefault="00676DAC" w:rsidP="00676DAC">
            <w:pPr>
              <w:shd w:val="clear" w:color="auto" w:fill="FFFFFF"/>
              <w:jc w:val="center"/>
              <w:rPr>
                <w:rFonts w:cs="Arial"/>
                <w:bCs/>
                <w:sz w:val="18"/>
                <w:szCs w:val="18"/>
                <w:lang w:val="ru-RU"/>
              </w:rPr>
            </w:pPr>
          </w:p>
          <w:p w14:paraId="0CE748FD" w14:textId="77777777" w:rsidR="00676DAC" w:rsidRPr="00676DAC" w:rsidRDefault="00676DAC" w:rsidP="00676DAC">
            <w:pPr>
              <w:shd w:val="clear" w:color="auto" w:fill="FFFFFF"/>
              <w:jc w:val="center"/>
              <w:rPr>
                <w:rFonts w:cs="Arial"/>
                <w:bCs/>
                <w:sz w:val="18"/>
                <w:szCs w:val="18"/>
                <w:lang w:val="ru-RU"/>
              </w:rPr>
            </w:pPr>
          </w:p>
          <w:p w14:paraId="2DB63B9A" w14:textId="25B431CD" w:rsidR="00676DAC" w:rsidRPr="00676DAC" w:rsidRDefault="00676DAC" w:rsidP="00676DAC">
            <w:pPr>
              <w:shd w:val="clear" w:color="auto" w:fill="FFFFFF"/>
              <w:jc w:val="center"/>
              <w:rPr>
                <w:rFonts w:cs="Arial"/>
                <w:bCs/>
                <w:sz w:val="18"/>
                <w:szCs w:val="18"/>
                <w:lang w:val="ru-RU"/>
              </w:rPr>
            </w:pPr>
            <w:r w:rsidRPr="00676DAC">
              <w:rPr>
                <w:rFonts w:cs="Arial"/>
                <w:bCs/>
                <w:sz w:val="18"/>
                <w:szCs w:val="18"/>
                <w:lang w:val="ru-RU"/>
              </w:rPr>
              <w:t>Ко Палилула</w:t>
            </w:r>
          </w:p>
          <w:p w14:paraId="04FF4451" w14:textId="3E33118F" w:rsidR="00676DAC" w:rsidRPr="00676DAC" w:rsidRDefault="00676DAC" w:rsidP="00676DAC">
            <w:pPr>
              <w:widowControl w:val="0"/>
              <w:jc w:val="center"/>
              <w:rPr>
                <w:rFonts w:cs="Arial"/>
                <w:sz w:val="18"/>
                <w:szCs w:val="18"/>
                <w:lang w:val="x-none" w:eastAsia="x-none"/>
              </w:rPr>
            </w:pPr>
            <w:r w:rsidRPr="00676DAC">
              <w:rPr>
                <w:rFonts w:cs="Arial"/>
                <w:bCs/>
                <w:sz w:val="18"/>
                <w:szCs w:val="18"/>
                <w:lang w:val="x-none"/>
              </w:rPr>
              <w:t>Де</w:t>
            </w:r>
            <w:r w:rsidRPr="00676DAC">
              <w:rPr>
                <w:rFonts w:cs="Arial"/>
                <w:bCs/>
                <w:sz w:val="18"/>
                <w:szCs w:val="18"/>
                <w:lang w:val="sr-Cyrl-RS"/>
              </w:rPr>
              <w:t>о</w:t>
            </w:r>
            <w:r w:rsidRPr="00676DAC">
              <w:rPr>
                <w:rFonts w:cs="Arial"/>
                <w:bCs/>
                <w:sz w:val="18"/>
                <w:szCs w:val="18"/>
                <w:lang w:val="x-none"/>
              </w:rPr>
              <w:t xml:space="preserve"> к.п.:</w:t>
            </w:r>
            <w:r w:rsidRPr="00676DAC">
              <w:rPr>
                <w:rFonts w:cs="Arial"/>
                <w:bCs/>
                <w:sz w:val="18"/>
                <w:szCs w:val="18"/>
                <w:lang w:val="x-none" w:eastAsia="x-none"/>
              </w:rPr>
              <w:t xml:space="preserve"> </w:t>
            </w:r>
            <w:r w:rsidRPr="00676DAC">
              <w:rPr>
                <w:rFonts w:cs="Arial"/>
                <w:sz w:val="18"/>
                <w:szCs w:val="18"/>
                <w:lang w:val="x-none" w:eastAsia="x-none"/>
              </w:rPr>
              <w:t xml:space="preserve">112/1; 124/1; 112/2; 109/2; </w:t>
            </w:r>
            <w:r w:rsidRPr="00676DAC">
              <w:rPr>
                <w:rFonts w:cs="Arial"/>
                <w:sz w:val="18"/>
                <w:szCs w:val="18"/>
                <w:lang w:val="sr-Cyrl-CS" w:eastAsia="x-none"/>
              </w:rPr>
              <w:t>42/1</w:t>
            </w:r>
            <w:r w:rsidRPr="00676DAC">
              <w:rPr>
                <w:rFonts w:cs="Arial"/>
                <w:sz w:val="18"/>
                <w:szCs w:val="18"/>
                <w:lang w:val="x-none" w:eastAsia="x-none"/>
              </w:rPr>
              <w:t>;</w:t>
            </w:r>
          </w:p>
        </w:tc>
      </w:tr>
    </w:tbl>
    <w:p w14:paraId="5C44187E" w14:textId="77777777" w:rsidR="00676DAC" w:rsidRPr="00676DAC" w:rsidRDefault="00676DAC" w:rsidP="00676DAC">
      <w:pPr>
        <w:tabs>
          <w:tab w:val="left" w:pos="567"/>
          <w:tab w:val="left" w:pos="680"/>
          <w:tab w:val="left" w:pos="5580"/>
        </w:tabs>
        <w:jc w:val="both"/>
        <w:rPr>
          <w:rFonts w:cs="Arial"/>
          <w:b/>
          <w:sz w:val="20"/>
          <w:lang w:val="sr-Cyrl-CS" w:eastAsia="x-none"/>
        </w:rPr>
      </w:pPr>
    </w:p>
    <w:p w14:paraId="3B6C764F" w14:textId="77777777" w:rsidR="00676DAC" w:rsidRPr="00676DAC" w:rsidRDefault="00676DAC" w:rsidP="00676DAC">
      <w:pPr>
        <w:tabs>
          <w:tab w:val="left" w:pos="567"/>
          <w:tab w:val="left" w:pos="680"/>
          <w:tab w:val="left" w:pos="5580"/>
        </w:tabs>
        <w:jc w:val="both"/>
        <w:rPr>
          <w:rFonts w:cs="Arial"/>
          <w:i/>
          <w:sz w:val="20"/>
          <w:lang w:val="ru-RU" w:eastAsia="x-none"/>
        </w:rPr>
      </w:pPr>
      <w:r w:rsidRPr="00676DAC">
        <w:rPr>
          <w:rFonts w:cs="Arial"/>
          <w:b/>
          <w:sz w:val="20"/>
          <w:lang w:val="sr-Cyrl-CS" w:eastAsia="x-none"/>
        </w:rPr>
        <w:t xml:space="preserve">Напомена: </w:t>
      </w:r>
      <w:r w:rsidRPr="00676DAC">
        <w:rPr>
          <w:rFonts w:cs="Arial"/>
          <w:sz w:val="20"/>
          <w:lang w:val="ru-RU" w:eastAsia="x-none"/>
        </w:rPr>
        <w:t>У случају неслагања бројева катастарских и грађевинских парцела из текстуалног и графичког дела Плана, важе бројеви катастарских и грађевинских парцела из графичког прилога</w:t>
      </w:r>
      <w:r w:rsidRPr="00676DAC">
        <w:rPr>
          <w:rFonts w:cs="Arial"/>
          <w:i/>
          <w:sz w:val="20"/>
          <w:lang w:val="ru-RU" w:eastAsia="x-none"/>
        </w:rPr>
        <w:t xml:space="preserve"> бр.4 „План грађевинских парцела са смерницама за спровођење“ Р 1:1000</w:t>
      </w:r>
    </w:p>
    <w:p w14:paraId="12FB4DC1" w14:textId="77777777" w:rsidR="00676DAC" w:rsidRDefault="00676DAC" w:rsidP="00661736">
      <w:pPr>
        <w:jc w:val="both"/>
        <w:outlineLvl w:val="4"/>
        <w:rPr>
          <w:rFonts w:cs="Arial"/>
          <w:b/>
          <w:szCs w:val="22"/>
          <w:lang w:eastAsia="x-none"/>
        </w:rPr>
      </w:pPr>
      <w:bookmarkStart w:id="18" w:name="_Toc80274524"/>
    </w:p>
    <w:p w14:paraId="0CA240E3" w14:textId="77777777" w:rsidR="00676DAC" w:rsidRDefault="00676DAC" w:rsidP="00661736">
      <w:pPr>
        <w:jc w:val="both"/>
        <w:outlineLvl w:val="4"/>
        <w:rPr>
          <w:rFonts w:cs="Arial"/>
          <w:b/>
          <w:szCs w:val="22"/>
          <w:lang w:eastAsia="x-none"/>
        </w:rPr>
      </w:pPr>
    </w:p>
    <w:p w14:paraId="0C90769F" w14:textId="4DE2B0B7" w:rsidR="00661736" w:rsidRPr="00661736" w:rsidRDefault="00661736" w:rsidP="00661736">
      <w:pPr>
        <w:jc w:val="both"/>
        <w:outlineLvl w:val="4"/>
        <w:rPr>
          <w:rFonts w:cs="Arial"/>
          <w:b/>
          <w:szCs w:val="22"/>
          <w:lang w:val="sr-Cyrl-CS" w:eastAsia="x-none"/>
        </w:rPr>
      </w:pPr>
      <w:r w:rsidRPr="00661736">
        <w:rPr>
          <w:rFonts w:cs="Arial"/>
          <w:b/>
          <w:szCs w:val="22"/>
          <w:lang w:eastAsia="x-none"/>
        </w:rPr>
        <w:t>3</w:t>
      </w:r>
      <w:r w:rsidRPr="00661736">
        <w:rPr>
          <w:rFonts w:cs="Arial"/>
          <w:b/>
          <w:szCs w:val="22"/>
          <w:lang w:val="sr-Cyrl-CS" w:eastAsia="x-none"/>
        </w:rPr>
        <w:t>.3.1.</w:t>
      </w:r>
      <w:r w:rsidRPr="00661736">
        <w:rPr>
          <w:rFonts w:cs="Arial"/>
          <w:b/>
          <w:szCs w:val="22"/>
          <w:lang w:val="sr-Cyrl-CS" w:eastAsia="x-none"/>
        </w:rPr>
        <w:tab/>
        <w:t>ПАРК</w:t>
      </w:r>
      <w:bookmarkEnd w:id="11"/>
      <w:bookmarkEnd w:id="18"/>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804"/>
      </w:tblGrid>
      <w:tr w:rsidR="00661736" w:rsidRPr="00661736" w14:paraId="7162CD2B" w14:textId="77777777" w:rsidTr="00CF3B35">
        <w:tc>
          <w:tcPr>
            <w:tcW w:w="9781" w:type="dxa"/>
            <w:gridSpan w:val="2"/>
            <w:vAlign w:val="center"/>
          </w:tcPr>
          <w:p w14:paraId="1D236192" w14:textId="77777777" w:rsidR="00661736" w:rsidRPr="00661736" w:rsidRDefault="00661736" w:rsidP="00661736">
            <w:pPr>
              <w:spacing w:before="40" w:after="40"/>
              <w:jc w:val="center"/>
              <w:rPr>
                <w:rFonts w:cs="Arial"/>
                <w:bCs/>
                <w:sz w:val="20"/>
                <w:lang w:val="sr-Cyrl-CS"/>
              </w:rPr>
            </w:pPr>
            <w:r w:rsidRPr="00661736">
              <w:rPr>
                <w:rFonts w:cs="Arial"/>
                <w:bCs/>
                <w:sz w:val="20"/>
                <w:lang w:val="sr-Cyrl-CS"/>
              </w:rPr>
              <w:t xml:space="preserve">ПРАВИЛА ЗА ПОДИЗАЊЕ (ИЗГРАДЊУ) И УРЕЂЕЊЕ </w:t>
            </w:r>
            <w:r w:rsidRPr="00661736">
              <w:rPr>
                <w:rFonts w:cs="Arial"/>
                <w:bCs/>
                <w:sz w:val="20"/>
                <w:lang w:val="sr-Cyrl-RS"/>
              </w:rPr>
              <w:t>ЛИНИЈСКОГ</w:t>
            </w:r>
            <w:r w:rsidRPr="00661736">
              <w:rPr>
                <w:rFonts w:cs="Arial"/>
                <w:bCs/>
                <w:sz w:val="20"/>
                <w:lang w:val="sr-Cyrl-CS"/>
              </w:rPr>
              <w:t xml:space="preserve"> ПАРКА</w:t>
            </w:r>
          </w:p>
        </w:tc>
      </w:tr>
      <w:tr w:rsidR="00661736" w:rsidRPr="00661736" w14:paraId="614C477E" w14:textId="77777777" w:rsidTr="00CF3B35">
        <w:tc>
          <w:tcPr>
            <w:tcW w:w="2977" w:type="dxa"/>
            <w:vAlign w:val="center"/>
          </w:tcPr>
          <w:p w14:paraId="7665CE1F"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намена и типологија</w:t>
            </w:r>
          </w:p>
        </w:tc>
        <w:tc>
          <w:tcPr>
            <w:tcW w:w="6804" w:type="dxa"/>
            <w:vAlign w:val="center"/>
          </w:tcPr>
          <w:p w14:paraId="3AA183DB" w14:textId="77777777" w:rsidR="00661736" w:rsidRPr="00661736" w:rsidRDefault="00661736" w:rsidP="00661736">
            <w:pPr>
              <w:numPr>
                <w:ilvl w:val="0"/>
                <w:numId w:val="1"/>
              </w:numPr>
              <w:autoSpaceDE w:val="0"/>
              <w:autoSpaceDN w:val="0"/>
              <w:adjustRightInd w:val="0"/>
              <w:ind w:left="240" w:hanging="240"/>
              <w:jc w:val="both"/>
              <w:rPr>
                <w:rFonts w:cs="Arial"/>
                <w:b/>
                <w:sz w:val="18"/>
                <w:szCs w:val="18"/>
                <w:lang w:val="sr-Cyrl-RS"/>
              </w:rPr>
            </w:pPr>
            <w:r w:rsidRPr="00661736">
              <w:rPr>
                <w:rFonts w:cs="Arial"/>
                <w:sz w:val="18"/>
                <w:szCs w:val="18"/>
                <w:lang w:val="sr-Cyrl-RS"/>
              </w:rPr>
              <w:t>јавна зелена површина – Парк;</w:t>
            </w:r>
          </w:p>
        </w:tc>
      </w:tr>
      <w:tr w:rsidR="00661736" w:rsidRPr="00661736" w14:paraId="1AB96EB6" w14:textId="77777777" w:rsidTr="00CF3B35">
        <w:tc>
          <w:tcPr>
            <w:tcW w:w="2977" w:type="dxa"/>
            <w:vAlign w:val="center"/>
          </w:tcPr>
          <w:p w14:paraId="465F8BEF"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грађевинска парцела</w:t>
            </w:r>
          </w:p>
        </w:tc>
        <w:tc>
          <w:tcPr>
            <w:tcW w:w="6804" w:type="dxa"/>
            <w:vAlign w:val="center"/>
          </w:tcPr>
          <w:p w14:paraId="34361B13" w14:textId="0E918143" w:rsidR="00661736" w:rsidRPr="00661736" w:rsidRDefault="00661736" w:rsidP="00586011">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парк је планиран као јединствена целина (ЗП1) укупне површине око </w:t>
            </w:r>
            <w:r w:rsidRPr="00661736">
              <w:rPr>
                <w:rFonts w:cs="Arial"/>
                <w:sz w:val="18"/>
                <w:szCs w:val="18"/>
                <w:lang w:val="sr-Cyrl-CS"/>
              </w:rPr>
              <w:t>23,8</w:t>
            </w:r>
            <w:r w:rsidRPr="00661736">
              <w:rPr>
                <w:rFonts w:cs="Arial"/>
                <w:sz w:val="18"/>
                <w:szCs w:val="18"/>
              </w:rPr>
              <w:t>ha</w:t>
            </w:r>
            <w:r w:rsidRPr="00661736">
              <w:rPr>
                <w:rFonts w:cs="Arial"/>
                <w:sz w:val="18"/>
                <w:szCs w:val="18"/>
                <w:lang w:val="sr-Cyrl-RS"/>
              </w:rPr>
              <w:t>, на осамнаест планираних парцела (ЗП1-1 – ЗП1-10.3)</w:t>
            </w:r>
            <w:r w:rsidRPr="00661736">
              <w:rPr>
                <w:rFonts w:cs="Arial"/>
                <w:sz w:val="18"/>
                <w:szCs w:val="18"/>
                <w:lang w:val="sr-Latn-RS"/>
              </w:rPr>
              <w:t>;</w:t>
            </w:r>
          </w:p>
        </w:tc>
      </w:tr>
      <w:tr w:rsidR="00661736" w:rsidRPr="00661736" w14:paraId="76A0F158" w14:textId="77777777" w:rsidTr="00CF3B35">
        <w:tc>
          <w:tcPr>
            <w:tcW w:w="2977" w:type="dxa"/>
            <w:vAlign w:val="center"/>
          </w:tcPr>
          <w:p w14:paraId="56D9088B"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подцелине</w:t>
            </w:r>
          </w:p>
        </w:tc>
        <w:tc>
          <w:tcPr>
            <w:tcW w:w="6804" w:type="dxa"/>
            <w:vAlign w:val="center"/>
          </w:tcPr>
          <w:p w14:paraId="5F29A0D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 оквиру парка дефинисано је десет подцелина чиме је омогућена фазна реализација;</w:t>
            </w:r>
          </w:p>
          <w:p w14:paraId="53F085E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подцелина 1.10, површине око 3,6 </w:t>
            </w:r>
            <w:r w:rsidRPr="00661736">
              <w:rPr>
                <w:rFonts w:cs="Arial"/>
                <w:sz w:val="18"/>
                <w:szCs w:val="18"/>
                <w:lang w:val="sr-Latn-RS"/>
              </w:rPr>
              <w:t>ha</w:t>
            </w:r>
            <w:r w:rsidRPr="00661736">
              <w:rPr>
                <w:rFonts w:cs="Arial"/>
                <w:sz w:val="18"/>
                <w:szCs w:val="18"/>
                <w:lang w:val="sr-Cyrl-RS"/>
              </w:rPr>
              <w:t>, обухвата парцеле ЗП1-10, ЗП1-10.1, ЗП1-10.2, ЗП1-10.3 и СА-19;</w:t>
            </w:r>
          </w:p>
          <w:p w14:paraId="4D4CC85A" w14:textId="77777777" w:rsidR="00661736" w:rsidRPr="00661736" w:rsidRDefault="00661736" w:rsidP="00661736">
            <w:pPr>
              <w:autoSpaceDE w:val="0"/>
              <w:autoSpaceDN w:val="0"/>
              <w:adjustRightInd w:val="0"/>
              <w:jc w:val="both"/>
              <w:rPr>
                <w:rFonts w:cs="Arial"/>
                <w:i/>
                <w:iCs/>
                <w:sz w:val="18"/>
                <w:szCs w:val="18"/>
                <w:lang w:val="sr-Cyrl-RS"/>
              </w:rPr>
            </w:pPr>
          </w:p>
          <w:p w14:paraId="15AF06B4" w14:textId="77777777" w:rsidR="00661736" w:rsidRPr="00661736" w:rsidRDefault="00661736" w:rsidP="00661736">
            <w:pPr>
              <w:autoSpaceDE w:val="0"/>
              <w:autoSpaceDN w:val="0"/>
              <w:adjustRightInd w:val="0"/>
              <w:jc w:val="both"/>
              <w:rPr>
                <w:rFonts w:cs="Arial"/>
                <w:i/>
                <w:iCs/>
                <w:sz w:val="18"/>
                <w:szCs w:val="18"/>
                <w:lang w:val="sr-Cyrl-RS"/>
              </w:rPr>
            </w:pPr>
            <w:r w:rsidRPr="00661736">
              <w:rPr>
                <w:rFonts w:cs="Arial"/>
                <w:i/>
                <w:iCs/>
                <w:sz w:val="18"/>
                <w:szCs w:val="18"/>
                <w:lang w:val="sr-Cyrl-RS"/>
              </w:rPr>
              <w:t>Напомена: тачна површина Планом дефинисане грађевинске парцеле ће се одредити у Републичком геодетском заводу, приликом формирања исте.</w:t>
            </w:r>
          </w:p>
        </w:tc>
      </w:tr>
      <w:tr w:rsidR="00661736" w:rsidRPr="00661736" w14:paraId="4DD59BB3" w14:textId="77777777" w:rsidTr="00CF3B35">
        <w:tc>
          <w:tcPr>
            <w:tcW w:w="2977" w:type="dxa"/>
            <w:vAlign w:val="center"/>
          </w:tcPr>
          <w:p w14:paraId="1757A186" w14:textId="77777777" w:rsidR="00661736" w:rsidRPr="00661736" w:rsidRDefault="00661736" w:rsidP="00661736">
            <w:pPr>
              <w:spacing w:before="40" w:after="40"/>
              <w:rPr>
                <w:rFonts w:cs="Arial"/>
                <w:b/>
                <w:sz w:val="18"/>
                <w:szCs w:val="18"/>
                <w:lang w:val="sr-Cyrl-RS"/>
              </w:rPr>
            </w:pPr>
            <w:r w:rsidRPr="00661736">
              <w:rPr>
                <w:rFonts w:cs="Arial"/>
                <w:b/>
                <w:sz w:val="18"/>
                <w:szCs w:val="18"/>
                <w:lang w:val="sr-Cyrl-CS"/>
              </w:rPr>
              <w:t>основни принципи</w:t>
            </w:r>
            <w:r w:rsidRPr="00661736">
              <w:rPr>
                <w:rFonts w:cs="Arial"/>
                <w:b/>
                <w:sz w:val="18"/>
                <w:szCs w:val="18"/>
                <w:lang w:val="sr-Cyrl-RS"/>
              </w:rPr>
              <w:t xml:space="preserve"> и </w:t>
            </w:r>
          </w:p>
          <w:p w14:paraId="17DC6288"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RS"/>
              </w:rPr>
              <w:t>правила</w:t>
            </w:r>
            <w:r w:rsidRPr="00661736">
              <w:rPr>
                <w:rFonts w:cs="Arial"/>
                <w:b/>
                <w:sz w:val="18"/>
                <w:szCs w:val="18"/>
                <w:lang w:val="sr-Cyrl-CS"/>
              </w:rPr>
              <w:t xml:space="preserve"> уређења пејзажно-архитектонског обликовања</w:t>
            </w:r>
          </w:p>
          <w:p w14:paraId="7CBCAE81" w14:textId="77777777" w:rsidR="00661736" w:rsidRPr="00661736" w:rsidRDefault="00661736" w:rsidP="00661736">
            <w:pPr>
              <w:spacing w:before="40" w:after="40"/>
              <w:rPr>
                <w:rFonts w:cs="Arial"/>
                <w:b/>
                <w:sz w:val="18"/>
                <w:szCs w:val="18"/>
                <w:lang w:val="sr-Cyrl-CS"/>
              </w:rPr>
            </w:pPr>
          </w:p>
        </w:tc>
        <w:tc>
          <w:tcPr>
            <w:tcW w:w="6804" w:type="dxa"/>
            <w:vAlign w:val="center"/>
          </w:tcPr>
          <w:p w14:paraId="6D7F866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Линијски парк је планиран као део јединственог система зелених површина Београда, односно зелене инфраструктуре града, и обавезно је да буде уређен тако да оствари </w:t>
            </w:r>
            <w:r w:rsidRPr="00661736">
              <w:rPr>
                <w:rFonts w:cs="Arial"/>
                <w:b/>
                <w:bCs/>
                <w:sz w:val="18"/>
                <w:szCs w:val="18"/>
                <w:lang w:val="sr-Cyrl-RS"/>
              </w:rPr>
              <w:t xml:space="preserve">еколошке, друштвене и економске услуге </w:t>
            </w:r>
            <w:r w:rsidRPr="00661736">
              <w:rPr>
                <w:rFonts w:cs="Arial"/>
                <w:sz w:val="18"/>
                <w:szCs w:val="18"/>
                <w:lang w:val="sr-Cyrl-RS"/>
              </w:rPr>
              <w:t>(функције) као екосистем у урбаном простору;</w:t>
            </w:r>
          </w:p>
          <w:p w14:paraId="5054A4F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према свом облику и положају у простору, као и функције које треба да оствари, парк је неопходно уредити као </w:t>
            </w:r>
            <w:r w:rsidRPr="00661736">
              <w:rPr>
                <w:rFonts w:cs="Arial"/>
                <w:b/>
                <w:bCs/>
                <w:sz w:val="18"/>
                <w:szCs w:val="18"/>
                <w:lang w:val="sr-Cyrl-RS"/>
              </w:rPr>
              <w:t>зелени коридор</w:t>
            </w:r>
            <w:r w:rsidRPr="00661736">
              <w:rPr>
                <w:rFonts w:cs="Arial"/>
                <w:sz w:val="18"/>
                <w:szCs w:val="18"/>
                <w:lang w:val="sr-Cyrl-RS"/>
              </w:rPr>
              <w:t xml:space="preserve">, што подразумева да се обезбеди </w:t>
            </w:r>
            <w:r w:rsidRPr="00661736">
              <w:rPr>
                <w:rFonts w:cs="Arial"/>
                <w:b/>
                <w:bCs/>
                <w:sz w:val="18"/>
                <w:szCs w:val="18"/>
                <w:lang w:val="sr-Cyrl-RS"/>
              </w:rPr>
              <w:t>континуитет и повезаност</w:t>
            </w:r>
            <w:r w:rsidRPr="00661736">
              <w:rPr>
                <w:rFonts w:cs="Arial"/>
                <w:sz w:val="18"/>
                <w:szCs w:val="18"/>
                <w:lang w:val="sr-Cyrl-RS"/>
              </w:rPr>
              <w:t xml:space="preserve"> садржаја и функција унутар ове јавне зелене површине, али и целокупног простора са непосредним окружењем и главним реперима града;</w:t>
            </w:r>
          </w:p>
          <w:p w14:paraId="5A4884F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у циљу остварења еколошких услуга неопходно је постићи континуитет и целовитост парка </w:t>
            </w:r>
            <w:r w:rsidRPr="00661736">
              <w:rPr>
                <w:rFonts w:cs="Arial"/>
                <w:b/>
                <w:bCs/>
                <w:sz w:val="18"/>
                <w:szCs w:val="18"/>
                <w:lang w:val="sr-Cyrl-RS"/>
              </w:rPr>
              <w:t>непрекидним различитим формама вегетације</w:t>
            </w:r>
            <w:r w:rsidRPr="00661736">
              <w:rPr>
                <w:rFonts w:cs="Arial"/>
                <w:sz w:val="18"/>
                <w:szCs w:val="18"/>
                <w:lang w:val="sr-Cyrl-RS"/>
              </w:rPr>
              <w:t xml:space="preserve"> (дрвореди, групације дрвећа и жбуња, масиви дрвећа, цветњаци, различита природом-инспирисана решења и сл), чиме ће, захваљујући физиолошким процесима биљака и порозности тла, бити омогућено одвијање природних процеса, који ће позитивно утицати на квалитет ваздуха, воде, земљишта, биодиверзитета и др, а самим тим и квалитет живота у граду;</w:t>
            </w:r>
          </w:p>
          <w:p w14:paraId="2B21182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у циљу остварења друштвених услуга, које подразумевају социјалне и културне потребе становника, неопходно је постићи целовитост парка </w:t>
            </w:r>
            <w:r w:rsidRPr="00661736">
              <w:rPr>
                <w:rFonts w:cs="Arial"/>
                <w:b/>
                <w:bCs/>
                <w:sz w:val="18"/>
                <w:szCs w:val="18"/>
                <w:lang w:val="sr-Cyrl-RS"/>
              </w:rPr>
              <w:t>континуалним стазама за кретање пешака, бициклиста и рекреативаца, које повезују функционалне целине</w:t>
            </w:r>
            <w:r w:rsidRPr="00661736">
              <w:rPr>
                <w:rFonts w:cs="Arial"/>
                <w:sz w:val="18"/>
                <w:szCs w:val="18"/>
                <w:lang w:val="sr-Cyrl-RS"/>
              </w:rPr>
              <w:t xml:space="preserve"> уређене и опремљене тако да омогућавају одмор, пасивну рекреацију, едукацију, социјализацију и духовни развој посетилаца у микроклиматски и амбијентално пријатном простору парка, али </w:t>
            </w:r>
            <w:r w:rsidRPr="00661736">
              <w:rPr>
                <w:rFonts w:cs="Arial"/>
                <w:b/>
                <w:bCs/>
                <w:sz w:val="18"/>
                <w:szCs w:val="18"/>
                <w:lang w:val="sr-Cyrl-RS"/>
              </w:rPr>
              <w:t>и циљна места у окружењу</w:t>
            </w:r>
            <w:r w:rsidRPr="00661736">
              <w:rPr>
                <w:rFonts w:cs="Arial"/>
                <w:sz w:val="18"/>
                <w:szCs w:val="18"/>
                <w:lang w:val="sr-Cyrl-RS"/>
              </w:rPr>
              <w:t>;</w:t>
            </w:r>
          </w:p>
          <w:p w14:paraId="2FA73FC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функционалне целине</w:t>
            </w:r>
            <w:r w:rsidRPr="00661736">
              <w:rPr>
                <w:rFonts w:cs="Arial"/>
                <w:sz w:val="18"/>
                <w:szCs w:val="18"/>
                <w:lang w:val="sr-Cyrl-RS"/>
              </w:rPr>
              <w:t xml:space="preserve"> треба да буду уређене тако да обезбеде пријатан и безбедан боравак посетилаца зарад одмора, медитације, рекреације, социјализације, едукације (природом инспирисана решења, природне и </w:t>
            </w:r>
            <w:r w:rsidRPr="00661736">
              <w:rPr>
                <w:rFonts w:cs="Arial"/>
                <w:sz w:val="18"/>
                <w:szCs w:val="18"/>
                <w:lang w:val="sr-Cyrl-RS"/>
              </w:rPr>
              <w:lastRenderedPageBreak/>
              <w:t>културне вредности у окружењу и сл) и/или др, а у складу са дозвољеним садржајима у парку;</w:t>
            </w:r>
          </w:p>
          <w:p w14:paraId="3E47231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постизањем еколошких и друштвених услуга парка, подизањем </w:t>
            </w:r>
            <w:r w:rsidRPr="00661736">
              <w:rPr>
                <w:rFonts w:cs="Arial"/>
                <w:b/>
                <w:bCs/>
                <w:sz w:val="18"/>
                <w:szCs w:val="18"/>
                <w:lang w:val="sr-Cyrl-RS"/>
              </w:rPr>
              <w:t xml:space="preserve">креативности, иновативности и атрактивности простора </w:t>
            </w:r>
            <w:r w:rsidRPr="00661736">
              <w:rPr>
                <w:rFonts w:cs="Arial"/>
                <w:sz w:val="18"/>
                <w:szCs w:val="18"/>
                <w:lang w:val="sr-Cyrl-RS"/>
              </w:rPr>
              <w:t>(сагласно</w:t>
            </w:r>
            <w:r w:rsidRPr="00661736">
              <w:rPr>
                <w:rFonts w:cs="Arial"/>
                <w:b/>
                <w:bCs/>
                <w:sz w:val="18"/>
                <w:szCs w:val="18"/>
                <w:lang w:val="sr-Cyrl-RS"/>
              </w:rPr>
              <w:t xml:space="preserve"> </w:t>
            </w:r>
            <w:r w:rsidRPr="00661736">
              <w:rPr>
                <w:rFonts w:cs="Arial"/>
                <w:sz w:val="18"/>
                <w:szCs w:val="18"/>
                <w:lang w:val="sr-Cyrl-RS"/>
              </w:rPr>
              <w:t xml:space="preserve">његовим носивим капацитетима), као и </w:t>
            </w:r>
            <w:r w:rsidRPr="00661736">
              <w:rPr>
                <w:rFonts w:cs="Arial"/>
                <w:b/>
                <w:bCs/>
                <w:sz w:val="18"/>
                <w:szCs w:val="18"/>
                <w:lang w:val="sr-Cyrl-RS"/>
              </w:rPr>
              <w:t>презентацијом и истицањем постојећих природних и културних вредности града у окружењу</w:t>
            </w:r>
            <w:r w:rsidRPr="00661736">
              <w:rPr>
                <w:rFonts w:cs="Arial"/>
                <w:sz w:val="18"/>
                <w:szCs w:val="18"/>
                <w:lang w:val="sr-Cyrl-RS"/>
              </w:rPr>
              <w:t>, додатно ће бити</w:t>
            </w:r>
            <w:r w:rsidRPr="00661736">
              <w:rPr>
                <w:rFonts w:cs="Arial"/>
                <w:b/>
                <w:bCs/>
                <w:sz w:val="18"/>
                <w:szCs w:val="18"/>
                <w:lang w:val="sr-Cyrl-RS"/>
              </w:rPr>
              <w:t xml:space="preserve"> </w:t>
            </w:r>
            <w:r w:rsidRPr="00661736">
              <w:rPr>
                <w:rFonts w:cs="Arial"/>
                <w:sz w:val="18"/>
                <w:szCs w:val="18"/>
                <w:lang w:val="sr-Cyrl-RS"/>
              </w:rPr>
              <w:t>акцентован утемељен идентитет града, значајно обогаћена туристичка понуда, повећане вредности приватне имовине у непосредном окружењу и сл, а самим тим и економску добит;</w:t>
            </w:r>
          </w:p>
          <w:p w14:paraId="4A1AFD9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историјски континуитет простора треба остварити </w:t>
            </w:r>
            <w:r w:rsidRPr="00661736">
              <w:rPr>
                <w:rFonts w:cs="Arial"/>
                <w:b/>
                <w:bCs/>
                <w:sz w:val="18"/>
                <w:szCs w:val="18"/>
                <w:lang w:val="sr-Cyrl-RS"/>
              </w:rPr>
              <w:t>континуираном представом железничке пруге,</w:t>
            </w:r>
            <w:r w:rsidRPr="00661736">
              <w:rPr>
                <w:rFonts w:cs="Arial"/>
                <w:sz w:val="18"/>
                <w:szCs w:val="18"/>
                <w:lang w:val="sr-Cyrl-RS"/>
              </w:rPr>
              <w:t xml:space="preserve"> и то задржавањем делова постојећих шина и/или симулацијом шина новим материјалима, које би у различитим деловима парка имале различиту улогу, напр: стазе, цветњаци, вегетацијски аранжмани, водени елементи (површине и токови), клупе, дечије пењалице, надстрешнице, перголе и др. елементи парковског уређења; у том контексту, треба предвидети и </w:t>
            </w:r>
            <w:r w:rsidRPr="00661736">
              <w:rPr>
                <w:rFonts w:cs="Arial"/>
                <w:b/>
                <w:bCs/>
                <w:sz w:val="18"/>
                <w:szCs w:val="18"/>
                <w:lang w:val="sr-Cyrl-RS"/>
              </w:rPr>
              <w:t>реконструисане вагоне воза</w:t>
            </w:r>
            <w:r w:rsidRPr="00661736">
              <w:rPr>
                <w:rFonts w:cs="Arial"/>
                <w:sz w:val="18"/>
                <w:szCs w:val="18"/>
                <w:lang w:val="sr-Cyrl-RS"/>
              </w:rPr>
              <w:t xml:space="preserve">, као сталне или повремене пунктове за информисање, културу, едукацију, освежење и сл; </w:t>
            </w:r>
          </w:p>
          <w:p w14:paraId="087FF6A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историјски континуитет простора треба остварити уређењем простора (посебно у зони куле Небојша) које неће нарушити, наружити и заклонити </w:t>
            </w:r>
            <w:r w:rsidRPr="00661736">
              <w:rPr>
                <w:rFonts w:cs="Arial"/>
                <w:b/>
                <w:bCs/>
                <w:sz w:val="18"/>
                <w:szCs w:val="18"/>
                <w:lang w:val="sr-Cyrl-RS"/>
              </w:rPr>
              <w:t>визуру са Београдске тврђаве</w:t>
            </w:r>
            <w:r w:rsidRPr="00661736">
              <w:rPr>
                <w:rFonts w:cs="Arial"/>
                <w:sz w:val="18"/>
                <w:szCs w:val="18"/>
                <w:lang w:val="sr-Cyrl-RS"/>
              </w:rPr>
              <w:t>, са које се сагледавају препознатљиве слике пејзажа и културног предала града;</w:t>
            </w:r>
          </w:p>
          <w:p w14:paraId="302557B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линијски парк треба </w:t>
            </w:r>
            <w:r w:rsidRPr="00661736">
              <w:rPr>
                <w:rFonts w:cs="Arial"/>
                <w:b/>
                <w:bCs/>
                <w:sz w:val="18"/>
                <w:szCs w:val="18"/>
                <w:lang w:val="sr-Cyrl-RS"/>
              </w:rPr>
              <w:t>да промовише иновативне приступе ка здравој животној средини</w:t>
            </w:r>
            <w:r w:rsidRPr="00661736">
              <w:rPr>
                <w:rFonts w:cs="Arial"/>
                <w:sz w:val="18"/>
                <w:szCs w:val="18"/>
                <w:lang w:val="sr-Cyrl-RS"/>
              </w:rPr>
              <w:t>, здрав живот, заједницу, оснаживање младих,  безбедност и удобност, релаксацију и социјализацију, космополитизам кроз националну културу и заштиту природе;</w:t>
            </w:r>
          </w:p>
          <w:p w14:paraId="23A3613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уређење и озелењавање парка треба да се заснива на претходним геоморфолошким, педолошким, климатским и биолошким истраживањима предметног простора;</w:t>
            </w:r>
          </w:p>
        </w:tc>
      </w:tr>
      <w:tr w:rsidR="00661736" w:rsidRPr="00661736" w14:paraId="33695C15" w14:textId="77777777" w:rsidTr="00CF3B35">
        <w:tc>
          <w:tcPr>
            <w:tcW w:w="2977" w:type="dxa"/>
            <w:vAlign w:val="center"/>
          </w:tcPr>
          <w:p w14:paraId="16C3139F"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lastRenderedPageBreak/>
              <w:t>дозвољени садржаји (елементи пејзажног уређења)</w:t>
            </w:r>
          </w:p>
        </w:tc>
        <w:tc>
          <w:tcPr>
            <w:tcW w:w="6804" w:type="dxa"/>
            <w:vAlign w:val="center"/>
          </w:tcPr>
          <w:p w14:paraId="54D47C5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за потребе уређења парка дозвољено је коришћење следећих садржаја:</w:t>
            </w:r>
          </w:p>
          <w:p w14:paraId="76B25384"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биљни материјал</w:t>
            </w:r>
            <w:r w:rsidRPr="00661736">
              <w:rPr>
                <w:rFonts w:cs="Arial"/>
                <w:sz w:val="18"/>
                <w:szCs w:val="18"/>
                <w:lang w:val="sr-Cyrl-RS"/>
              </w:rPr>
              <w:t xml:space="preserve"> (двеће, шибље, цветне врсте, травњаци, покривачи тла, пузавице, акватичне биљке, ливадске врсте,...), различите форме озелењавања и природом инспирисана решења;</w:t>
            </w:r>
          </w:p>
          <w:p w14:paraId="323AE737"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површине за комуникацију</w:t>
            </w:r>
            <w:r w:rsidRPr="00661736">
              <w:rPr>
                <w:rFonts w:cs="Arial"/>
                <w:sz w:val="18"/>
                <w:szCs w:val="18"/>
                <w:lang w:val="sr-Cyrl-RS"/>
              </w:rPr>
              <w:t xml:space="preserve"> (пешачке стазе, платои, степенице, рампе, бициклистичке стазе, трим стазе);</w:t>
            </w:r>
          </w:p>
          <w:p w14:paraId="18C4F0FD"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sz w:val="18"/>
                <w:szCs w:val="18"/>
                <w:lang w:val="sr-Cyrl-RS"/>
              </w:rPr>
              <w:t>вртно-архитектонски елементи</w:t>
            </w:r>
            <w:r w:rsidRPr="00661736">
              <w:rPr>
                <w:rFonts w:cs="Arial"/>
                <w:sz w:val="18"/>
                <w:szCs w:val="18"/>
                <w:lang w:val="sr-Cyrl-RS"/>
              </w:rPr>
              <w:t xml:space="preserve"> (зидови, подзиди, бедеми, ограде, капије, водене површине и елементи са водом, перголе, надстрешњице, павиљони, газебе, амфитеатар, позорница, споменици, скулптуре, риголе-каналете, канали,...);</w:t>
            </w:r>
          </w:p>
          <w:p w14:paraId="565DE2BD"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отворени терени за рекреацију</w:t>
            </w:r>
            <w:r w:rsidRPr="00661736">
              <w:rPr>
                <w:rFonts w:cs="Arial"/>
                <w:sz w:val="18"/>
                <w:szCs w:val="18"/>
                <w:lang w:val="sr-Cyrl-RS"/>
              </w:rPr>
              <w:t xml:space="preserve"> (дечја игралишта, отворени терени за активну и пасивну рекреацију,...);</w:t>
            </w:r>
          </w:p>
          <w:p w14:paraId="6AD05BC7"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објекти</w:t>
            </w:r>
            <w:r w:rsidRPr="00661736">
              <w:rPr>
                <w:rFonts w:cs="Arial"/>
                <w:sz w:val="18"/>
                <w:szCs w:val="18"/>
                <w:lang w:val="sr-Cyrl-RS"/>
              </w:rPr>
              <w:t xml:space="preserve"> (јавни монтажни тоалети, туристички пункт, затечени зидани објекат, метро станица, подземна гаража, </w:t>
            </w:r>
            <w:r w:rsidRPr="00661736">
              <w:rPr>
                <w:rFonts w:cs="Arial"/>
                <w:b/>
                <w:bCs/>
                <w:sz w:val="18"/>
                <w:szCs w:val="18"/>
                <w:lang w:val="sr-Cyrl-RS"/>
              </w:rPr>
              <w:t>један нови објекат – демонстрациони центар природом инспирисаних решења,</w:t>
            </w:r>
            <w:r w:rsidRPr="00661736">
              <w:rPr>
                <w:rFonts w:cs="Arial"/>
                <w:sz w:val="18"/>
                <w:szCs w:val="18"/>
                <w:lang w:val="sr-Cyrl-RS"/>
              </w:rPr>
              <w:t xml:space="preserve"> монтажни едукативни пункт и објекат службе одржавања); </w:t>
            </w:r>
          </w:p>
          <w:p w14:paraId="565DC971"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мобилијар и опрема</w:t>
            </w:r>
            <w:r w:rsidRPr="00661736">
              <w:rPr>
                <w:rFonts w:cs="Arial"/>
                <w:sz w:val="18"/>
                <w:szCs w:val="18"/>
                <w:lang w:val="sr-Cyrl-RS"/>
              </w:rPr>
              <w:t xml:space="preserve"> (клупе, столови, жардињере, корпе за отпатке, канделабри, опрема за дечја игралишта, опрема за терене за рекреацију, место за паркирање бицикала, елементи визуелне комуникације – информационе табле, фиксни и покретни мерни уређаји); и </w:t>
            </w:r>
          </w:p>
          <w:p w14:paraId="6705E078"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b/>
                <w:bCs/>
                <w:sz w:val="18"/>
                <w:szCs w:val="18"/>
                <w:lang w:val="sr-Cyrl-RS"/>
              </w:rPr>
              <w:t>комунална инфраструктура</w:t>
            </w:r>
            <w:r w:rsidRPr="00661736">
              <w:rPr>
                <w:rFonts w:cs="Arial"/>
                <w:sz w:val="18"/>
                <w:szCs w:val="18"/>
                <w:lang w:val="sr-Cyrl-RS"/>
              </w:rPr>
              <w:t xml:space="preserve"> (осветљење, водоснабдевање, канализација,...);</w:t>
            </w:r>
          </w:p>
          <w:p w14:paraId="6781556D"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обим и врсту дозвољених садржаја неопходно је прилагодити величини и облику расположивог простора, примарној функцији, природној и културној вредности простора, правилима уређења, као и пејзажно-архитектонском решењу;</w:t>
            </w:r>
          </w:p>
          <w:p w14:paraId="67B71DC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сви садржаји парка треба да су јавно доступни посетиоцима;</w:t>
            </w:r>
          </w:p>
          <w:p w14:paraId="76FE135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садржаји у парку треба да буду тематски концентрисани, као и да задовоље све старосне групе;</w:t>
            </w:r>
          </w:p>
          <w:p w14:paraId="0C38C55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делови парка треба да буду уређени као </w:t>
            </w:r>
            <w:r w:rsidRPr="00661736">
              <w:rPr>
                <w:rFonts w:cs="Arial"/>
                <w:b/>
                <w:bCs/>
                <w:sz w:val="18"/>
                <w:szCs w:val="18"/>
                <w:lang w:val="sr-Cyrl-RS"/>
              </w:rPr>
              <w:t>функционалне целине (ФЦ)</w:t>
            </w:r>
            <w:r w:rsidRPr="00661736">
              <w:rPr>
                <w:rFonts w:cs="Arial"/>
                <w:sz w:val="18"/>
                <w:szCs w:val="18"/>
                <w:lang w:val="sr-Cyrl-RS"/>
              </w:rPr>
              <w:t xml:space="preserve"> које обезбеђују боравак посетилаца зарад одмора, медитације, рекреације, социјализације, едукације (природом инспирисана решења, природне и културне вредности у окружењу и сл.) и др; функционалне целине са истом тематиком треба распоредити на међусобном растојању од 500 - 1000 </w:t>
            </w:r>
            <w:r w:rsidRPr="00661736">
              <w:rPr>
                <w:rFonts w:cs="Arial"/>
                <w:sz w:val="18"/>
                <w:szCs w:val="18"/>
                <w:lang w:val="sr-Latn-RS"/>
              </w:rPr>
              <w:t>m</w:t>
            </w:r>
            <w:r w:rsidRPr="00661736">
              <w:rPr>
                <w:rFonts w:cs="Arial"/>
                <w:sz w:val="18"/>
                <w:szCs w:val="18"/>
                <w:lang w:val="sr-Cyrl-RS"/>
              </w:rPr>
              <w:t>;</w:t>
            </w:r>
          </w:p>
          <w:p w14:paraId="78F7D1F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дозвољено је формирање простора за игру паса под условима дефинисаним у наставку текста; </w:t>
            </w:r>
          </w:p>
          <w:p w14:paraId="563E69B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површине под застором (површине за комуникацију, отворени терени за рекреацију, и др. садржаји који спречавају природно отицање воде у тло, напр. вртно-архитектонски елементи) и надземни и подземни објекти, дозвољено је да заузимају </w:t>
            </w:r>
            <w:r w:rsidRPr="00661736">
              <w:rPr>
                <w:rFonts w:cs="Arial"/>
                <w:b/>
                <w:bCs/>
                <w:sz w:val="18"/>
                <w:szCs w:val="18"/>
                <w:lang w:val="sr-Cyrl-RS"/>
              </w:rPr>
              <w:t xml:space="preserve">максимално 25% површине парка, </w:t>
            </w:r>
            <w:r w:rsidRPr="00661736">
              <w:rPr>
                <w:rFonts w:cs="Arial"/>
                <w:sz w:val="18"/>
                <w:szCs w:val="18"/>
                <w:lang w:val="sr-Cyrl-RS"/>
              </w:rPr>
              <w:t xml:space="preserve">односно </w:t>
            </w:r>
            <w:r w:rsidRPr="00661736">
              <w:rPr>
                <w:rFonts w:cs="Arial"/>
                <w:sz w:val="18"/>
                <w:szCs w:val="18"/>
                <w:lang w:val="sr-Cyrl-RS"/>
              </w:rPr>
              <w:lastRenderedPageBreak/>
              <w:t xml:space="preserve">површине сваке од парцела Линијског парка; изузетак од овог правила су парцеле ЗП1-7 и ЗП1-7.1 за које је дозвољени максимум 50%, парцеле ЗП1-4 и ЗП1-7.2 испод које је подземна гаража (100%), као и парцеле СА-3, СА-6, СА-14, СА-16, СА-17 и СА-18 које су денивелисане саобраћајнице (100%), што се мора узети у обзир приликом укупног обрачуна за парк, тј. није дозвољено прекорачити прописани норматив од максимално 25%; </w:t>
            </w:r>
          </w:p>
        </w:tc>
      </w:tr>
      <w:tr w:rsidR="00661736" w:rsidRPr="00661736" w14:paraId="35A67629" w14:textId="77777777" w:rsidTr="00CF3B35">
        <w:tc>
          <w:tcPr>
            <w:tcW w:w="2977" w:type="dxa"/>
            <w:vAlign w:val="center"/>
          </w:tcPr>
          <w:p w14:paraId="6BFE4E9E"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lastRenderedPageBreak/>
              <w:t>биљни материјал</w:t>
            </w:r>
          </w:p>
        </w:tc>
        <w:tc>
          <w:tcPr>
            <w:tcW w:w="6804" w:type="dxa"/>
            <w:vAlign w:val="center"/>
          </w:tcPr>
          <w:p w14:paraId="161AFE0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потребно је очувати функционално вредне примерке постојеће дендрофлоре, на основу извршене стручне анализе постојеће вегетације, са акцентом на утврђивање физиолошко-здравственог стања и функционалности постојећих примерака дендрофлоре (биоеколошка основа), и уклопити је у ново пејзажно решење; </w:t>
            </w:r>
          </w:p>
          <w:p w14:paraId="2491464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за озелењавање користити лишћарске, зимзелене и четинарске дрвенастих и жбунасте врсте, цветне врсте (трајнице, перене, руже,...), травњаке, покриваче тла, пузавице и др., при чему треба поштовати следећа правила:</w:t>
            </w:r>
          </w:p>
          <w:p w14:paraId="744156BF"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користити аутохтоне врсте вегетације које припадају природној потенцијалној вегетацији, прилагодљиве на локалне услове средине;</w:t>
            </w:r>
          </w:p>
          <w:p w14:paraId="09A9D87F"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дозвољено је користити примерке егзота за које је потврђено да се добро адаптирају условима средине;</w:t>
            </w:r>
          </w:p>
          <w:p w14:paraId="53E34465"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учешће лишћарских врста треба да је доминантно у односу на осталу вегетацију;</w:t>
            </w:r>
          </w:p>
          <w:p w14:paraId="50C3C2BD"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 xml:space="preserve">користити расаднички произведене саднице дрвећа прсног пречника већег од 10 </w:t>
            </w:r>
            <w:r w:rsidRPr="00661736">
              <w:rPr>
                <w:rFonts w:cs="Arial"/>
                <w:sz w:val="18"/>
                <w:szCs w:val="18"/>
                <w:lang w:val="sr-Latn-RS"/>
              </w:rPr>
              <w:t>cm</w:t>
            </w:r>
            <w:r w:rsidRPr="00661736">
              <w:rPr>
                <w:rFonts w:cs="Arial"/>
                <w:sz w:val="18"/>
                <w:szCs w:val="18"/>
                <w:lang w:val="sr-Cyrl-RS"/>
              </w:rPr>
              <w:t>;</w:t>
            </w:r>
          </w:p>
          <w:p w14:paraId="0112A3A8"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користити лисно декоративне и цветне форме жбунастих врста и сезонског цвећа;</w:t>
            </w:r>
          </w:p>
          <w:p w14:paraId="431D1316"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избегавати инванзивне и алергене врсте;</w:t>
            </w:r>
          </w:p>
          <w:p w14:paraId="4D720F88"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 xml:space="preserve">дрворедна стабла треба да су школоване саднице лишћара, минималне висине 3,5 </w:t>
            </w:r>
            <w:r w:rsidRPr="00661736">
              <w:rPr>
                <w:rFonts w:cs="Arial"/>
                <w:sz w:val="18"/>
                <w:szCs w:val="18"/>
                <w:lang w:val="sr-Latn-RS"/>
              </w:rPr>
              <w:t>m</w:t>
            </w:r>
            <w:r w:rsidRPr="00661736">
              <w:rPr>
                <w:rFonts w:cs="Arial"/>
                <w:sz w:val="18"/>
                <w:szCs w:val="18"/>
                <w:lang w:val="sr-Cyrl-RS"/>
              </w:rPr>
              <w:t xml:space="preserve">, стабло чисто од грана до висине од 2,5 </w:t>
            </w:r>
            <w:r w:rsidRPr="00661736">
              <w:rPr>
                <w:rFonts w:cs="Arial"/>
                <w:sz w:val="18"/>
                <w:szCs w:val="18"/>
                <w:lang w:val="sr-Latn-RS"/>
              </w:rPr>
              <w:t>m</w:t>
            </w:r>
            <w:r w:rsidRPr="00661736">
              <w:rPr>
                <w:rFonts w:cs="Arial"/>
                <w:sz w:val="18"/>
                <w:szCs w:val="18"/>
                <w:lang w:val="sr-Cyrl-RS"/>
              </w:rPr>
              <w:t xml:space="preserve"> и прсног пречника најмање 15 </w:t>
            </w:r>
            <w:r w:rsidRPr="00661736">
              <w:rPr>
                <w:rFonts w:cs="Arial"/>
                <w:sz w:val="18"/>
                <w:szCs w:val="18"/>
                <w:lang w:val="sr-Latn-RS"/>
              </w:rPr>
              <w:t>cm</w:t>
            </w:r>
            <w:r w:rsidRPr="00661736">
              <w:rPr>
                <w:rFonts w:cs="Arial"/>
                <w:sz w:val="18"/>
                <w:szCs w:val="18"/>
                <w:lang w:val="sr-Cyrl-RS"/>
              </w:rPr>
              <w:t>;</w:t>
            </w:r>
          </w:p>
          <w:p w14:paraId="2BCA9FDC" w14:textId="77777777" w:rsidR="00661736" w:rsidRPr="00661736" w:rsidRDefault="00661736" w:rsidP="00661736">
            <w:pPr>
              <w:numPr>
                <w:ilvl w:val="1"/>
                <w:numId w:val="1"/>
              </w:numPr>
              <w:autoSpaceDE w:val="0"/>
              <w:autoSpaceDN w:val="0"/>
              <w:adjustRightInd w:val="0"/>
              <w:ind w:left="455" w:hanging="142"/>
              <w:jc w:val="both"/>
              <w:rPr>
                <w:rFonts w:cs="Arial"/>
                <w:sz w:val="18"/>
                <w:szCs w:val="18"/>
                <w:lang w:val="sr-Cyrl-RS"/>
              </w:rPr>
            </w:pPr>
            <w:r w:rsidRPr="00661736">
              <w:rPr>
                <w:rFonts w:cs="Arial"/>
                <w:sz w:val="18"/>
                <w:szCs w:val="18"/>
                <w:lang w:val="sr-Cyrl-RS"/>
              </w:rPr>
              <w:t>пожељно је користити брзорастуће врсте, које имају веће фитонцидно и бактерицидно дејство и изражене естетске вредности;</w:t>
            </w:r>
          </w:p>
          <w:p w14:paraId="1763916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одабиром врста треба обезбедити функционалност озелењеног простора током читаве године;</w:t>
            </w:r>
          </w:p>
          <w:p w14:paraId="61CD745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одабир биљног материјала треба истовремено да допринесе естетским вредностима простора и микроклиматским карактеристикама (хладовина, свежина, већа влажност ваздуха, добра проветреност простора итд.), како би се створили амбијенти угорни за боравак;</w:t>
            </w:r>
          </w:p>
          <w:p w14:paraId="21F4B3E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заступљеност дрвећа треба, у вегетационом периоду, да обезбедити минимално 70% површине под крошњама (ортогонална пројекција крошњи);</w:t>
            </w:r>
          </w:p>
          <w:p w14:paraId="43A6624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дуж стаза за комуникацију формирати минимално једноредни, једнострани дрворед;</w:t>
            </w:r>
          </w:p>
          <w:p w14:paraId="61155B4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унутрашњим ободом парка, непосредно уз постојеће и планиране саобраћајнице велике фреквенције, у складу са просторним могућностима, потребно је формирати композиције дрвећа и жбуња које имају густу и добро развијену крошњу, у форми заштитног вегетационог појаса, а у циљу заштите од буке и негативних продуката саобраћаја;</w:t>
            </w:r>
          </w:p>
          <w:p w14:paraId="0B5C1EB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при одабиру врста, водити рачуна о димензијама хабитуса дендрофлоре и димензијама кореновог система, тј. предвидети све мере ради избегавања денивелације стаза и површина под застором (нпр. постављањем прстенова због усмеравања кореновог система у жељеном правцу);</w:t>
            </w:r>
          </w:p>
          <w:p w14:paraId="6814385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обезбедити спратовност биљних врста, тако да се у највећој могућој мери формира и спрат жбунастих врста као „урбаних“ коридора за дивље врсте;</w:t>
            </w:r>
          </w:p>
          <w:p w14:paraId="6AC228DC"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на објектима две подземне гараже, планиране у целини 4 и 7, површине од око 1,6 </w:t>
            </w:r>
            <w:r w:rsidRPr="00661736">
              <w:rPr>
                <w:rFonts w:cs="Arial"/>
                <w:sz w:val="18"/>
                <w:szCs w:val="18"/>
                <w:lang w:val="sr-Latn-RS"/>
              </w:rPr>
              <w:t>ha</w:t>
            </w:r>
            <w:r w:rsidRPr="00661736">
              <w:rPr>
                <w:rFonts w:cs="Arial"/>
                <w:sz w:val="18"/>
                <w:szCs w:val="18"/>
                <w:lang w:val="sr-Cyrl-RS"/>
              </w:rPr>
              <w:t xml:space="preserve"> , треба подићи кровни врт, у земљишном супстрату дубине 1,2 </w:t>
            </w:r>
            <w:r w:rsidRPr="00661736">
              <w:rPr>
                <w:rFonts w:cs="Arial"/>
                <w:sz w:val="18"/>
                <w:szCs w:val="18"/>
                <w:lang w:val="sr-Latn-RS"/>
              </w:rPr>
              <w:t xml:space="preserve">m </w:t>
            </w:r>
            <w:r w:rsidRPr="00661736">
              <w:rPr>
                <w:rFonts w:cs="Arial"/>
                <w:sz w:val="18"/>
                <w:szCs w:val="18"/>
                <w:lang w:val="sr-Cyrl-RS"/>
              </w:rPr>
              <w:t>(слој у који се саде биљке), који ће горњом висинском котом супстрата бити у нивоу остатка парка (по потреби издигнут до 0,5 m), а који треба да буде уређен тако да функционално и визуелно буде неодвојива целина парка;</w:t>
            </w:r>
          </w:p>
        </w:tc>
      </w:tr>
      <w:tr w:rsidR="00661736" w:rsidRPr="00661736" w14:paraId="4441073B" w14:textId="77777777" w:rsidTr="00CF3B35">
        <w:tc>
          <w:tcPr>
            <w:tcW w:w="2977" w:type="dxa"/>
            <w:vAlign w:val="center"/>
          </w:tcPr>
          <w:p w14:paraId="4E0FCE7F"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површине за комуникацију</w:t>
            </w:r>
          </w:p>
        </w:tc>
        <w:tc>
          <w:tcPr>
            <w:tcW w:w="6804" w:type="dxa"/>
            <w:vAlign w:val="center"/>
          </w:tcPr>
          <w:p w14:paraId="4F71C28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површине за комуникацију чине пешачке стазе, платои, степенице, рампе, бициклистичке стазе, трим стазе;</w:t>
            </w:r>
          </w:p>
          <w:p w14:paraId="5A41114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с</w:t>
            </w:r>
            <w:r w:rsidRPr="00661736">
              <w:rPr>
                <w:rFonts w:cs="Arial"/>
                <w:sz w:val="18"/>
                <w:szCs w:val="18"/>
                <w:lang w:val="sr-Latn-RS"/>
              </w:rPr>
              <w:t>ви елементи партерног уређења морају бити изузетних ликовних и естетских квалитета, обликовани и димензионисани на начин да не угрозе визуре на Тврђаву, материјализовани тако да не конкуришу континуалним површинама лица зидова приобалних утврђења;</w:t>
            </w:r>
          </w:p>
          <w:p w14:paraId="0D3FE4C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стазе треба формирати тако да повезују функционалне целине</w:t>
            </w:r>
            <w:r w:rsidRPr="00661736">
              <w:rPr>
                <w:rFonts w:cs="Arial"/>
                <w:sz w:val="18"/>
                <w:szCs w:val="18"/>
                <w:lang w:val="sr-Cyrl-RS"/>
              </w:rPr>
              <w:t xml:space="preserve"> парка, али и циљна места и праваца кретања у непосредном у окружењу;</w:t>
            </w:r>
          </w:p>
          <w:p w14:paraId="6737501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дужином целог парка треба формирати главне комуникационе правце све три стазе (пешачка, бициклистичка и трим стаза), а додатну комуникацију и приступачност функционалним зонама парка треба обезбедити </w:t>
            </w:r>
            <w:r w:rsidRPr="00661736">
              <w:rPr>
                <w:rFonts w:cs="Arial"/>
                <w:sz w:val="18"/>
                <w:szCs w:val="18"/>
                <w:lang w:val="sr-Cyrl-RS"/>
              </w:rPr>
              <w:lastRenderedPageBreak/>
              <w:t>формирањем пешачких стаза другог реда, чиме се посредно дефинише степен боравка у парку и брзина протока;</w:t>
            </w:r>
          </w:p>
          <w:p w14:paraId="5007B6D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обезбедити равномерно осветљење стаза линијског парка како би се омогућило безбедно кретање у ноћним условима, при чему светлост треба да буде усмерена ка земљи;</w:t>
            </w:r>
          </w:p>
          <w:p w14:paraId="52FDB94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потребно је обезбедити ситуационо и нивелационо уклапање пешачке и бициклистичке стазе са постојећом/околном уличном мрежом, тако да се обезбеди континуитет;</w:t>
            </w:r>
          </w:p>
          <w:p w14:paraId="6AB8F57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доминантна </w:t>
            </w:r>
            <w:r w:rsidRPr="00661736">
              <w:rPr>
                <w:rFonts w:cs="Arial"/>
                <w:b/>
                <w:bCs/>
                <w:sz w:val="18"/>
                <w:szCs w:val="18"/>
                <w:lang w:val="sr-Cyrl-RS"/>
              </w:rPr>
              <w:t>ширина главне пешачке стазе</w:t>
            </w:r>
            <w:r w:rsidRPr="00661736">
              <w:rPr>
                <w:rFonts w:cs="Arial"/>
                <w:sz w:val="18"/>
                <w:szCs w:val="18"/>
                <w:lang w:val="sr-Cyrl-RS"/>
              </w:rPr>
              <w:t xml:space="preserve"> треба да буде </w:t>
            </w:r>
            <w:r w:rsidRPr="00661736">
              <w:rPr>
                <w:rFonts w:cs="Arial"/>
                <w:b/>
                <w:bCs/>
                <w:sz w:val="18"/>
                <w:szCs w:val="18"/>
                <w:lang w:val="sr-Cyrl-RS"/>
              </w:rPr>
              <w:t>3</w:t>
            </w:r>
            <w:r w:rsidRPr="00661736">
              <w:rPr>
                <w:rFonts w:cs="Arial"/>
                <w:b/>
                <w:bCs/>
                <w:sz w:val="18"/>
                <w:szCs w:val="18"/>
                <w:lang w:val="sr-Latn-RS"/>
              </w:rPr>
              <w:t xml:space="preserve"> m</w:t>
            </w:r>
            <w:r w:rsidRPr="00661736">
              <w:rPr>
                <w:rFonts w:cs="Arial"/>
                <w:sz w:val="18"/>
                <w:szCs w:val="18"/>
                <w:lang w:val="sr-Cyrl-RS"/>
              </w:rPr>
              <w:t xml:space="preserve">, при чему у појединим деловима, где је потребно нагласити одређене садржаје може бити ширине и до 4 </w:t>
            </w:r>
            <w:r w:rsidRPr="00661736">
              <w:rPr>
                <w:rFonts w:cs="Arial"/>
                <w:sz w:val="18"/>
                <w:szCs w:val="18"/>
                <w:lang w:val="sr-Latn-RS"/>
              </w:rPr>
              <w:t>m</w:t>
            </w:r>
            <w:r w:rsidRPr="00661736">
              <w:rPr>
                <w:rFonts w:cs="Arial"/>
                <w:sz w:val="18"/>
                <w:szCs w:val="18"/>
                <w:lang w:val="sr-Cyrl-RS"/>
              </w:rPr>
              <w:t xml:space="preserve">, а у деловима парка који су мале ширине, главна стаза може бити ширине минимално 2 </w:t>
            </w:r>
            <w:r w:rsidRPr="00661736">
              <w:rPr>
                <w:rFonts w:cs="Arial"/>
                <w:sz w:val="18"/>
                <w:szCs w:val="18"/>
                <w:lang w:val="sr-Latn-RS"/>
              </w:rPr>
              <w:t>m</w:t>
            </w:r>
            <w:r w:rsidRPr="00661736">
              <w:rPr>
                <w:rFonts w:cs="Arial"/>
                <w:sz w:val="18"/>
                <w:szCs w:val="18"/>
                <w:lang w:val="sr-Cyrl-RS"/>
              </w:rPr>
              <w:t>;</w:t>
            </w:r>
          </w:p>
          <w:p w14:paraId="54ACA91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ширина пешачке стазе другог реда треба да је </w:t>
            </w:r>
            <w:r w:rsidRPr="00661736">
              <w:rPr>
                <w:rFonts w:cs="Arial"/>
                <w:b/>
                <w:bCs/>
                <w:sz w:val="18"/>
                <w:szCs w:val="18"/>
                <w:lang w:val="sr-Cyrl-RS"/>
              </w:rPr>
              <w:t xml:space="preserve">1,2 - 2 </w:t>
            </w:r>
            <w:r w:rsidRPr="00661736">
              <w:rPr>
                <w:rFonts w:cs="Arial"/>
                <w:b/>
                <w:bCs/>
                <w:sz w:val="18"/>
                <w:szCs w:val="18"/>
                <w:lang w:val="sr-Latn-RS"/>
              </w:rPr>
              <w:t>m</w:t>
            </w:r>
            <w:r w:rsidRPr="00661736">
              <w:rPr>
                <w:rFonts w:cs="Arial"/>
                <w:sz w:val="18"/>
                <w:szCs w:val="18"/>
                <w:lang w:val="sr-Cyrl-RS"/>
              </w:rPr>
              <w:t>;</w:t>
            </w:r>
          </w:p>
          <w:p w14:paraId="7EDEFA2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стазама другог реда треба обезбедити приступ појединим функционалним целинама, као и излаз из парка;</w:t>
            </w:r>
          </w:p>
          <w:p w14:paraId="4B2F38C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ширина двосмерне бициклистичке стазе</w:t>
            </w:r>
            <w:r w:rsidRPr="00661736">
              <w:rPr>
                <w:rFonts w:cs="Arial"/>
                <w:sz w:val="18"/>
                <w:szCs w:val="18"/>
                <w:lang w:val="sr-Cyrl-RS"/>
              </w:rPr>
              <w:t xml:space="preserve"> треба да је минимално 2,5 </w:t>
            </w:r>
            <w:r w:rsidRPr="00661736">
              <w:rPr>
                <w:rFonts w:cs="Arial"/>
                <w:sz w:val="18"/>
                <w:szCs w:val="18"/>
                <w:lang w:val="sr-Latn-RS"/>
              </w:rPr>
              <w:t>m</w:t>
            </w:r>
            <w:r w:rsidRPr="00661736">
              <w:rPr>
                <w:rFonts w:cs="Arial"/>
                <w:sz w:val="18"/>
                <w:szCs w:val="18"/>
                <w:lang w:val="sr-Cyrl-RS"/>
              </w:rPr>
              <w:t xml:space="preserve">, при чему у деловима парка који су уски, ширина стаза може бити минимално 2,2 </w:t>
            </w:r>
            <w:r w:rsidRPr="00661736">
              <w:rPr>
                <w:rFonts w:cs="Arial"/>
                <w:sz w:val="18"/>
                <w:szCs w:val="18"/>
                <w:lang w:val="sr-Latn-RS"/>
              </w:rPr>
              <w:t>m</w:t>
            </w:r>
            <w:r w:rsidRPr="00661736">
              <w:rPr>
                <w:rFonts w:cs="Arial"/>
                <w:sz w:val="18"/>
                <w:szCs w:val="18"/>
                <w:lang w:val="sr-Cyrl-RS"/>
              </w:rPr>
              <w:t xml:space="preserve">; </w:t>
            </w:r>
          </w:p>
          <w:p w14:paraId="6DA2145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главну бициклистичку стазу повезати са околном уличном мрежом двосмерним бициклистичким стазама ширине мин. 2,2 m;</w:t>
            </w:r>
          </w:p>
          <w:p w14:paraId="7DF2421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минималан радијус хоризонталне кривине за бициклистичке стазе планиран је са Рмин=5m;</w:t>
            </w:r>
          </w:p>
          <w:p w14:paraId="51DE3E1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обезбедити прегледност бициклистичке стазе у дужини од мин. 30 m;</w:t>
            </w:r>
          </w:p>
          <w:p w14:paraId="56014BE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минимални попречни нагиб бициклистичке стазе у правцу износи ip=2,0%;</w:t>
            </w:r>
          </w:p>
          <w:p w14:paraId="0AC8C7D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минимални попречни нагиб бициклистичке стазе у кривини износи ip=2,5%, усмерен према центру кривине;</w:t>
            </w:r>
          </w:p>
          <w:p w14:paraId="53A63E9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бициклистичку стазу одвојити одговарајућим оивичењем;</w:t>
            </w:r>
          </w:p>
          <w:p w14:paraId="2BBB2FD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бициклистичку стазу одвојити од пешачких стаза и површина појасом вегетације минималне ширине 0,75 m;</w:t>
            </w:r>
          </w:p>
          <w:p w14:paraId="472846C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бициклистичку стазу одаљити мин. 0,5 m од објеката;</w:t>
            </w:r>
          </w:p>
          <w:p w14:paraId="6F2FB55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бициклистичку стазу треба трасирати тако да се надовеже на постојећу бициклистичку стазу код Бетон хале, али и предвидети њено повезивање са правцем ка Ади Хуји (будућа бициклистичка стаза);</w:t>
            </w:r>
          </w:p>
          <w:p w14:paraId="144D29F8"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планирати елементе за паркирање бицикала („П“ профил) у зонама главних функционалних целина;</w:t>
            </w:r>
          </w:p>
          <w:p w14:paraId="6F4FD4B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ширина трим стазе</w:t>
            </w:r>
            <w:r w:rsidRPr="00661736">
              <w:rPr>
                <w:rFonts w:cs="Arial"/>
                <w:sz w:val="18"/>
                <w:szCs w:val="18"/>
                <w:lang w:val="sr-Cyrl-RS"/>
              </w:rPr>
              <w:t xml:space="preserve"> треба да је </w:t>
            </w:r>
            <w:r w:rsidRPr="00661736">
              <w:rPr>
                <w:rFonts w:cs="Arial"/>
                <w:b/>
                <w:bCs/>
                <w:sz w:val="18"/>
                <w:szCs w:val="18"/>
                <w:lang w:val="sr-Cyrl-RS"/>
              </w:rPr>
              <w:t xml:space="preserve">минимално 1,6 </w:t>
            </w:r>
            <w:r w:rsidRPr="00661736">
              <w:rPr>
                <w:rFonts w:cs="Arial"/>
                <w:b/>
                <w:bCs/>
                <w:sz w:val="18"/>
                <w:szCs w:val="18"/>
                <w:lang w:val="sr-Latn-RS"/>
              </w:rPr>
              <w:t>m</w:t>
            </w:r>
            <w:r w:rsidRPr="00661736">
              <w:rPr>
                <w:rFonts w:cs="Arial"/>
                <w:sz w:val="18"/>
                <w:szCs w:val="18"/>
                <w:lang w:val="sr-Cyrl-RS"/>
              </w:rPr>
              <w:t>;</w:t>
            </w:r>
          </w:p>
          <w:p w14:paraId="649FCD6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трим стазу треба формирати као петље, чиме се обезбеђује кружно кретање, а самим тим и избор времена рекреације; </w:t>
            </w:r>
          </w:p>
          <w:p w14:paraId="6198350C"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за засторе користити квалитетне и отпорне материјале, безбедне за коришћење у свим временским условима;</w:t>
            </w:r>
          </w:p>
          <w:p w14:paraId="2737E98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треба користити полупорозне и порозне застора свуда где не угрожавају безбедност кретања;</w:t>
            </w:r>
          </w:p>
          <w:p w14:paraId="27067D3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материјализација стаза треба да буде прилагођена употреби, док колорит треба изабрати у складу са дизајном пејзажноархитектонског решења;</w:t>
            </w:r>
          </w:p>
          <w:p w14:paraId="3EFD8D8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з</w:t>
            </w:r>
            <w:r w:rsidRPr="00661736">
              <w:rPr>
                <w:rFonts w:cs="Arial"/>
                <w:sz w:val="18"/>
                <w:szCs w:val="18"/>
                <w:lang w:val="sr-Latn-RS"/>
              </w:rPr>
              <w:t>а материјализацију предвидети природне и о</w:t>
            </w:r>
            <w:r w:rsidRPr="00661736">
              <w:rPr>
                <w:rFonts w:cs="Arial"/>
                <w:sz w:val="18"/>
                <w:szCs w:val="18"/>
                <w:lang w:val="sr-Cyrl-RS"/>
              </w:rPr>
              <w:t>б</w:t>
            </w:r>
            <w:r w:rsidRPr="00661736">
              <w:rPr>
                <w:rFonts w:cs="Arial"/>
                <w:sz w:val="18"/>
                <w:szCs w:val="18"/>
                <w:lang w:val="sr-Latn-RS"/>
              </w:rPr>
              <w:t>новљиве материјале</w:t>
            </w:r>
            <w:r w:rsidRPr="00661736">
              <w:rPr>
                <w:rFonts w:cs="Arial"/>
                <w:sz w:val="18"/>
                <w:szCs w:val="18"/>
                <w:lang w:val="sr-Cyrl-RS"/>
              </w:rPr>
              <w:t>;</w:t>
            </w:r>
          </w:p>
          <w:p w14:paraId="202B4DE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приликом одабира материјала за поплочање фаворизовати циркуларно коришћење постојећих ресурса и материјала на локацији Линијског парка (железнички прагови, шљунак, опека од објеката који се не задржавају, железничке шине и др.), при чему безбедност посетилаца треба да буде императив; </w:t>
            </w:r>
          </w:p>
          <w:p w14:paraId="3857A8C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потребно је обезбедити 1-2% пада површина за комуникацију, чиме се омогућава дренажа површинских вода ка околном порозном земљишту или кишној канализацији, за шта је неопходно обезбедити дренажне елементе (земљане риголе, риголе-каналете, канали);</w:t>
            </w:r>
          </w:p>
          <w:p w14:paraId="15F28D5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стазе треба да прати (целом дужином или у деловима) систем за прикупљање атмосферских вода;</w:t>
            </w:r>
          </w:p>
          <w:p w14:paraId="1524510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у деловима Линијског парка где је простор за главну пешачку и бициклистичку стазу ограничен, приорите треба дати ширини пешачке стазе, обзиром да се ради о парковској површини где се очекује већи број корисника који не користе бициклистичку већ пешачку стазу; </w:t>
            </w:r>
          </w:p>
          <w:p w14:paraId="2D44D23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за остваривање пешачких веза са простором у непосредном окружењу парка треба користити већ успостављену мрежу управних продора, при чему треба искористити „најмекша“ места за њихово трасирање на начин који не нарушава функционисање постојећих садржаја и који унапређује квалитет коришћења простора и функционалну организацију парка; </w:t>
            </w:r>
          </w:p>
        </w:tc>
      </w:tr>
      <w:tr w:rsidR="00661736" w:rsidRPr="00661736" w14:paraId="1D7B1C32" w14:textId="77777777" w:rsidTr="00CF3B35">
        <w:tc>
          <w:tcPr>
            <w:tcW w:w="2977" w:type="dxa"/>
            <w:vAlign w:val="center"/>
          </w:tcPr>
          <w:p w14:paraId="0DBF4352"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lastRenderedPageBreak/>
              <w:t>вртно-архитектонски елементи</w:t>
            </w:r>
          </w:p>
        </w:tc>
        <w:tc>
          <w:tcPr>
            <w:tcW w:w="6804" w:type="dxa"/>
            <w:vAlign w:val="center"/>
          </w:tcPr>
          <w:p w14:paraId="7D864EF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Cs/>
                <w:sz w:val="18"/>
                <w:szCs w:val="18"/>
                <w:lang w:val="sr-Cyrl-RS"/>
              </w:rPr>
              <w:t>вртно-архитектонски елементи</w:t>
            </w:r>
            <w:r w:rsidRPr="00661736">
              <w:rPr>
                <w:rFonts w:cs="Arial"/>
                <w:sz w:val="18"/>
                <w:szCs w:val="18"/>
                <w:lang w:val="sr-Cyrl-RS"/>
              </w:rPr>
              <w:t xml:space="preserve"> који се могу наћи у парку су: зидови, подзиди, бедеми, ограде, капије, водене површине и елементи са водом, </w:t>
            </w:r>
            <w:r w:rsidRPr="00661736">
              <w:rPr>
                <w:rFonts w:cs="Arial"/>
                <w:sz w:val="18"/>
                <w:szCs w:val="18"/>
                <w:lang w:val="sr-Cyrl-RS"/>
              </w:rPr>
              <w:lastRenderedPageBreak/>
              <w:t>перголе, настрешице, павиљони, газебе, амфитеатар, позорница, споменици, скулптуре, риголе-каналете, канали,...;</w:t>
            </w:r>
          </w:p>
          <w:p w14:paraId="248F6F8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примену вртно-архитектонских елемената треба ускладити са стилом пејзажноархитектонског уређења парка;</w:t>
            </w:r>
          </w:p>
          <w:p w14:paraId="2DB78C1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елементе са водом (чесме, фонтане, брчкалишта, водене површине и водени токови у формираном кориту) треба поставити у свим функционалним целинама парка, где вода као елеменат треба да подражава континуитет река у непосредном окружењу;</w:t>
            </w:r>
          </w:p>
          <w:p w14:paraId="7586A26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перголе, надстрешнице, павиљоне, газебе и сл. треба поставити у свим функционалним целинама, у мери коју захтева конкретна организација и функција појединачне целине;</w:t>
            </w:r>
          </w:p>
          <w:p w14:paraId="491124E8"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перголе, надстрешнице, павиљоне, газебе и др. монтажни елементи морају бити израђени од лаког, природног материјала, максималне површине 15 </w:t>
            </w:r>
            <w:r w:rsidRPr="00661736">
              <w:rPr>
                <w:rFonts w:cs="Arial"/>
                <w:sz w:val="18"/>
                <w:szCs w:val="18"/>
                <w:lang w:val="sr-Latn-RS"/>
              </w:rPr>
              <w:t>m</w:t>
            </w:r>
            <w:r w:rsidRPr="00661736">
              <w:rPr>
                <w:rFonts w:cs="Arial"/>
                <w:sz w:val="18"/>
                <w:szCs w:val="18"/>
                <w:vertAlign w:val="superscript"/>
                <w:lang w:val="sr-Cyrl-RS"/>
              </w:rPr>
              <w:t>2</w:t>
            </w:r>
            <w:r w:rsidRPr="00661736">
              <w:rPr>
                <w:rFonts w:cs="Arial"/>
                <w:sz w:val="18"/>
                <w:szCs w:val="18"/>
                <w:lang w:val="sr-Cyrl-RS"/>
              </w:rPr>
              <w:t xml:space="preserve">; могуће је поставити више оваквих елемената, али њихова укупна површина не сме да пређе површину од 500 </w:t>
            </w:r>
            <w:r w:rsidRPr="00661736">
              <w:rPr>
                <w:rFonts w:cs="Arial"/>
                <w:sz w:val="18"/>
                <w:szCs w:val="18"/>
                <w:lang w:val="sr-Latn-RS"/>
              </w:rPr>
              <w:t>m</w:t>
            </w:r>
            <w:r w:rsidRPr="00661736">
              <w:rPr>
                <w:rFonts w:cs="Arial"/>
                <w:sz w:val="18"/>
                <w:szCs w:val="18"/>
                <w:vertAlign w:val="superscript"/>
                <w:lang w:val="sr-Cyrl-RS"/>
              </w:rPr>
              <w:t>2</w:t>
            </w:r>
            <w:r w:rsidRPr="00661736">
              <w:rPr>
                <w:rFonts w:cs="Arial"/>
                <w:sz w:val="18"/>
                <w:szCs w:val="18"/>
                <w:lang w:val="sr-Cyrl-RS"/>
              </w:rPr>
              <w:t>;</w:t>
            </w:r>
          </w:p>
          <w:p w14:paraId="31C1A9E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амфитеатар и позорница треба да обезбеде простор за одвијање културних догађаја (песничке вечери, концерти, позоришне представе,...) за мањи капацитет посетилаца (до 100 особа);</w:t>
            </w:r>
          </w:p>
          <w:p w14:paraId="6D9EEF28"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амфитеатар, позорницу треба формирати тако да буде део конфигурације терена, где би се седење обезбедило на дрвеној и/или бетонској подлози, која представља елемент у озелењеном окружењу, или би позорница била издигнута дрвена платформа (бина), а окупљање посетилаца би се обезбедило на полупорозној/порозној подлози;</w:t>
            </w:r>
          </w:p>
          <w:p w14:paraId="0549CA3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постављање споменика и скулптура треба предвидети током процеса пројектовања парка, како би се наменски формирао амбијент који ће акцентовати њихов значај, а да истовремено они буду неодвојив део пејзажноархитектонског уређења; </w:t>
            </w:r>
          </w:p>
          <w:p w14:paraId="7AE077F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риголе-каналете, канале и др. треба поставити тако да сувишну атмосверску воду прикупе и усмере ка кишној канализацији, систему за пр;</w:t>
            </w:r>
          </w:p>
          <w:p w14:paraId="1067884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елементе за паркирање бицикала („П“ профил) треба планирати у зонама главних функционалних целина;</w:t>
            </w:r>
          </w:p>
          <w:p w14:paraId="6EE44A0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CS"/>
              </w:rPr>
              <w:t>ограђивање парка је потребно на местима непосредног контакта са саобраћајним површинама, транспарентном оградом максималне висине 1,20</w:t>
            </w:r>
            <w:r w:rsidRPr="00661736">
              <w:rPr>
                <w:rFonts w:cs="Arial"/>
                <w:sz w:val="18"/>
                <w:szCs w:val="18"/>
                <w:lang w:val="sr-Latn-RS"/>
              </w:rPr>
              <w:t>m</w:t>
            </w:r>
            <w:r w:rsidRPr="00661736">
              <w:rPr>
                <w:rFonts w:cs="Arial"/>
                <w:sz w:val="18"/>
                <w:szCs w:val="18"/>
                <w:lang w:val="sr-Cyrl-RS"/>
              </w:rPr>
              <w:t xml:space="preserve">; </w:t>
            </w:r>
          </w:p>
          <w:p w14:paraId="46F91C3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CS"/>
              </w:rPr>
              <w:t>парк у делу ка приобаљу Саве и Дунава не треба ограђивати;</w:t>
            </w:r>
          </w:p>
          <w:p w14:paraId="5DBCB8B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приликом пројектовања и одабира вртно-архитектонских елемената, извршити валоризацију предвиђених елемената у односу на различите потребе корисника, узевши у обзир род, старост, физичка ограничења и друштвену улогу, а у циљу креирања инклузивних простора који не угрожавају рањиве групе грађана и подстичу позитивне интеракције између корисника; </w:t>
            </w:r>
          </w:p>
          <w:p w14:paraId="2C06D73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приликом одабира материјала и дизајна архитектонско-вртних елемената фаворизовати циркуларно коришћење постојећих ресурса и материјала на локацији Линијског парка (железнички прагови, дрво са локације, опека и други материјал од објеката који се не задржавају, железничке шине и др.), при чему безбедност посетилаца треба да буде императив; </w:t>
            </w:r>
          </w:p>
        </w:tc>
      </w:tr>
      <w:tr w:rsidR="00661736" w:rsidRPr="00661736" w14:paraId="436BBB77" w14:textId="77777777" w:rsidTr="00CF3B35">
        <w:tc>
          <w:tcPr>
            <w:tcW w:w="2977" w:type="dxa"/>
            <w:vAlign w:val="center"/>
          </w:tcPr>
          <w:p w14:paraId="16F55B05"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lastRenderedPageBreak/>
              <w:t>отворени терени за рекреацију</w:t>
            </w:r>
          </w:p>
        </w:tc>
        <w:tc>
          <w:tcPr>
            <w:tcW w:w="6804" w:type="dxa"/>
            <w:vAlign w:val="center"/>
          </w:tcPr>
          <w:p w14:paraId="5DB192C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под отвореним теренима за рекреацију, који су дозвољени да се нађу у парку, сматрају се дечја игралишта, терени за активну и пасивну рекреацију, као и трим стазе (обрађене у пољу „површине за комуникацију“);</w:t>
            </w:r>
          </w:p>
          <w:p w14:paraId="0058AC78"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потребно је за што већи део терена за рекреацију обезбедити природну хладовину формирану крошњама дрвећа;</w:t>
            </w:r>
          </w:p>
          <w:p w14:paraId="64DD38B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дечија игралишта</w:t>
            </w:r>
            <w:r w:rsidRPr="00661736">
              <w:rPr>
                <w:rFonts w:cs="Arial"/>
                <w:sz w:val="18"/>
                <w:szCs w:val="18"/>
                <w:lang w:val="sr-Cyrl-RS"/>
              </w:rPr>
              <w:t xml:space="preserve"> треба да обезбеде игру деце свих старосних група;</w:t>
            </w:r>
          </w:p>
          <w:p w14:paraId="15D54BA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дечија игралишта треба да су од природних материјала, а у складу са прописаним стандардима безбедности, пројектована тако да омогућавају инклузију деце са сметњама у развоју и инвалидитетом, али и заједничке активности и активну, едукативну игру већих група деце; </w:t>
            </w:r>
          </w:p>
          <w:p w14:paraId="32C4FE7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дечија игралишта не треба формирати у целини десет, због близине Панчевачког моста и изузетно фреквентног саобраћаја, а самим тим и концентрације загађења;</w:t>
            </w:r>
          </w:p>
          <w:p w14:paraId="4A640F0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b/>
                <w:bCs/>
                <w:sz w:val="18"/>
                <w:szCs w:val="18"/>
                <w:lang w:val="sr-Cyrl-RS"/>
              </w:rPr>
              <w:t>под теренима за активну и пасивну рекреацију</w:t>
            </w:r>
            <w:r w:rsidRPr="00661736">
              <w:rPr>
                <w:rFonts w:cs="Arial"/>
                <w:sz w:val="18"/>
                <w:szCs w:val="18"/>
                <w:lang w:val="sr-Cyrl-RS"/>
              </w:rPr>
              <w:t xml:space="preserve"> сматрају се терени за кошарку, фудбал, бадминтон, одбојку, јогу, теретане на отвореном, скејт парк, терен за боћање, који треба да су доминантно травнате површине, затим од полупорозних и порозних материјала, а по потреби, сходно захтевима рекреације, могу бити потпуно застрте; </w:t>
            </w:r>
          </w:p>
          <w:p w14:paraId="7BA13E8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потребно користити полупорозне и порозне застора свуда где не угрожавају безбедност рекреације; </w:t>
            </w:r>
          </w:p>
          <w:p w14:paraId="73E9C49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потребно је обезбедити приступ овим садржајима пешачким стазама другог реда;</w:t>
            </w:r>
          </w:p>
          <w:p w14:paraId="6A26FFF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lastRenderedPageBreak/>
              <w:t>у функционалним целинама са доминантно рекреативним садржајима треба обезбедити елементе за паркирање бицикала;</w:t>
            </w:r>
          </w:p>
          <w:p w14:paraId="753661F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није дозвољено покривање или затварање терена за рекреацију (балони, монтажне конструкције,...);</w:t>
            </w:r>
          </w:p>
          <w:p w14:paraId="425A677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величина терена треба да буде прилазођена расположивим димензијама простора и дозвољеном % застртости парка, при чему не мора бити прилагођена спортским пропозицијама;</w:t>
            </w:r>
          </w:p>
          <w:p w14:paraId="2140864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дечија игралишта треба да су у складу са Правилником о безбедности дечијих игралишта („Сл. Гласник РС“, бр. 41/2019); </w:t>
            </w:r>
          </w:p>
        </w:tc>
      </w:tr>
      <w:tr w:rsidR="00661736" w:rsidRPr="00661736" w14:paraId="5333F871" w14:textId="77777777" w:rsidTr="00CF3B35">
        <w:tc>
          <w:tcPr>
            <w:tcW w:w="2977" w:type="dxa"/>
            <w:vAlign w:val="center"/>
          </w:tcPr>
          <w:p w14:paraId="17039921"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lastRenderedPageBreak/>
              <w:t>објекти</w:t>
            </w:r>
          </w:p>
        </w:tc>
        <w:tc>
          <w:tcPr>
            <w:tcW w:w="6804" w:type="dxa"/>
            <w:vAlign w:val="center"/>
          </w:tcPr>
          <w:p w14:paraId="2DBA2C0D" w14:textId="2A0983E6" w:rsidR="00661736" w:rsidRPr="00661736" w:rsidRDefault="00661736" w:rsidP="006C73BF">
            <w:pPr>
              <w:autoSpaceDE w:val="0"/>
              <w:autoSpaceDN w:val="0"/>
              <w:adjustRightInd w:val="0"/>
              <w:ind w:left="240"/>
              <w:jc w:val="both"/>
              <w:rPr>
                <w:rFonts w:cs="Arial"/>
                <w:sz w:val="18"/>
                <w:szCs w:val="18"/>
                <w:lang w:val="sr-Cyrl-RS"/>
              </w:rPr>
            </w:pPr>
          </w:p>
          <w:p w14:paraId="5A38A9B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дозвољава се адаптација, санација, инвестиционо и текуће одржавање објеката у постојећем габариту и волумену, примерено планираним садржајима;</w:t>
            </w:r>
          </w:p>
          <w:p w14:paraId="4AD2C34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неопходно је озеленити кровове и фасаде постојећих објеката, у складу са конструктивним могућностима истих;</w:t>
            </w:r>
          </w:p>
          <w:p w14:paraId="1299EAFC"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приступ објектима задржати са постојеће саобраћајне површине, али обезбедити приступ и из парка, пешачком стазом, док за објекте у подцелини 1.6. треба обезбедити пешачки приступ кроз парк; </w:t>
            </w:r>
          </w:p>
          <w:p w14:paraId="5142C4F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дозвољено је постављање мањег монтажног објекта као информативно – туристичког пункта (максималне површине 4</w:t>
            </w:r>
            <w:r w:rsidRPr="00661736">
              <w:rPr>
                <w:rFonts w:cs="Arial"/>
                <w:sz w:val="18"/>
                <w:szCs w:val="18"/>
                <w:lang w:val="sr-Cyrl-CS"/>
              </w:rPr>
              <w:t xml:space="preserve"> m</w:t>
            </w:r>
            <w:r w:rsidRPr="00661736">
              <w:rPr>
                <w:rFonts w:cs="Arial"/>
                <w:sz w:val="18"/>
                <w:szCs w:val="18"/>
                <w:vertAlign w:val="superscript"/>
                <w:lang w:val="sr-Cyrl-CS"/>
              </w:rPr>
              <w:t>2</w:t>
            </w:r>
            <w:r w:rsidRPr="00661736">
              <w:rPr>
                <w:rFonts w:cs="Arial"/>
                <w:sz w:val="18"/>
                <w:szCs w:val="18"/>
                <w:lang w:val="sr-Cyrl-RS"/>
              </w:rPr>
              <w:t>);</w:t>
            </w:r>
          </w:p>
          <w:p w14:paraId="098B723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дозвољено је постављање приземног монтажног објекта као едукативног пункта (максималне површине 300 m</w:t>
            </w:r>
            <w:r w:rsidRPr="00661736">
              <w:rPr>
                <w:rFonts w:cs="Arial"/>
                <w:sz w:val="18"/>
                <w:szCs w:val="18"/>
                <w:vertAlign w:val="superscript"/>
                <w:lang w:val="sr-Cyrl-RS"/>
              </w:rPr>
              <w:t>2</w:t>
            </w:r>
            <w:r w:rsidRPr="00661736">
              <w:rPr>
                <w:rFonts w:cs="Arial"/>
                <w:sz w:val="18"/>
                <w:szCs w:val="18"/>
                <w:lang w:val="sr-Cyrl-RS"/>
              </w:rPr>
              <w:t xml:space="preserve">); </w:t>
            </w:r>
          </w:p>
          <w:p w14:paraId="1D80C90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дозвољено је постављање модуларних објеката типа контејнера</w:t>
            </w:r>
          </w:p>
          <w:p w14:paraId="70ACA6E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за објекат службе одржавања треба користити предложене форме – рециклиране вагоне воза и објекат типа контејнера; </w:t>
            </w:r>
          </w:p>
          <w:p w14:paraId="2A8B967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планирани објекти треба да су прикључени на градску инфраструктурну мрежу; </w:t>
            </w:r>
          </w:p>
          <w:p w14:paraId="4818A6C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CS"/>
              </w:rPr>
              <w:t xml:space="preserve">потребно је кров и нефункционалне вертикалне зидове свих објеката озеленети, </w:t>
            </w:r>
            <w:r w:rsidRPr="00661736">
              <w:rPr>
                <w:rFonts w:cs="Arial"/>
                <w:sz w:val="18"/>
                <w:szCs w:val="18"/>
                <w:lang w:val="sr-Cyrl-RS"/>
              </w:rPr>
              <w:t>што се сматра једним од предвиђених видова природом инспирисаних решења;</w:t>
            </w:r>
          </w:p>
          <w:p w14:paraId="74C20B2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није дозвољена изградња других надземних и/или подземних објеката и етажа;</w:t>
            </w:r>
          </w:p>
        </w:tc>
      </w:tr>
      <w:tr w:rsidR="00661736" w:rsidRPr="00661736" w14:paraId="1960110F" w14:textId="77777777" w:rsidTr="00CF3B35">
        <w:tc>
          <w:tcPr>
            <w:tcW w:w="2977" w:type="dxa"/>
            <w:vAlign w:val="center"/>
          </w:tcPr>
          <w:p w14:paraId="0BCEF653"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мобилијар и опрема</w:t>
            </w:r>
          </w:p>
        </w:tc>
        <w:tc>
          <w:tcPr>
            <w:tcW w:w="6804" w:type="dxa"/>
            <w:vAlign w:val="center"/>
          </w:tcPr>
          <w:p w14:paraId="1DCC778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под парковским мобилијаром и опремом сматрају се: клупе, столови, жардињере, корпе за отпатке, канделабри, опрема за дечја игралишта, опрема за терене за рекреацију, елементи за паркирање бицикала, елементи визуелне комуникације – информационе табле, фиксни и покретни мерни уређаји и сл; </w:t>
            </w:r>
          </w:p>
          <w:p w14:paraId="4811C09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одабир мобилијара и опреме треба ускладити са стилом пејзажноархитектонског уређења парка, ефектима и функционалношћу која се жели постићи;</w:t>
            </w:r>
          </w:p>
          <w:p w14:paraId="6C175A0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клупе, осветљење и канте за отпатке потребно је поставити на једнаком растојању дуж пешачке, бициклистичке и трим стазе;</w:t>
            </w:r>
          </w:p>
          <w:p w14:paraId="56E6405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изворе светлости јавне расвете треба да су усмерени ка тлу;</w:t>
            </w:r>
          </w:p>
          <w:p w14:paraId="5A40576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није дозвољено коришћење јаких светлосних извора (рекламни ротирајући рефлектори, ласери и слично) усмерених ка небу, ради заштите орнитофауне;</w:t>
            </w:r>
          </w:p>
          <w:p w14:paraId="7165CA8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није дозвољено постављање билборда на парцели парка;</w:t>
            </w:r>
          </w:p>
          <w:p w14:paraId="6918960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потребно је увести интерактивне информационе табле које пружају информације о природним и културним вредностима простора и окружења (Београдска тврђава, кула Небојша, парк Калемегдан, термоелектрана „Снага и светлост“, ПИО Велико ратно острво“, реке Сава и Дунав, ушће двеју река, форланд леве обале Дунава, Нови Београд, Музеј савремене уметности итд), као и о различитим туристичким понудама града (распоред пловидбе рекама, различите итенерере градом,...);</w:t>
            </w:r>
          </w:p>
          <w:p w14:paraId="6F3F9E4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приликом пројектовања и одабира мобилијара и опреме, извршити валоризацију предвиђених елемената у односу на различите потребе корисника, узевши у обзир род, старост, физичка ограничења и друштвену улогу, а у циљу креирања инклузивних простора који не угрожавају рањиве групе грађана и подстичу позитивне интеракције између корисника; </w:t>
            </w:r>
          </w:p>
          <w:p w14:paraId="76A7AB3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елементе визулне комуникације у парку прилагодити и слабовидим особама; приликом материјализације и дизајна мобилијара и опреме фаворизовати циркуларно коришћење постојећих ресурса и материјала на локацији Линијског парка (железнички прагови, дрво са локације, опека и други материјал од објеката који се не задржавају, железничке шине и др.), при чеми је безбедност корисника императив; </w:t>
            </w:r>
          </w:p>
        </w:tc>
      </w:tr>
      <w:tr w:rsidR="00661736" w:rsidRPr="00661736" w14:paraId="2CF05268" w14:textId="77777777" w:rsidTr="00CF3B3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27"/>
        </w:trPr>
        <w:tc>
          <w:tcPr>
            <w:tcW w:w="2977" w:type="dxa"/>
          </w:tcPr>
          <w:p w14:paraId="157B2938" w14:textId="77777777" w:rsidR="00661736" w:rsidRPr="00661736" w:rsidRDefault="00661736" w:rsidP="00661736">
            <w:pPr>
              <w:jc w:val="center"/>
              <w:rPr>
                <w:rFonts w:cs="Arial"/>
                <w:b/>
                <w:sz w:val="18"/>
                <w:szCs w:val="18"/>
                <w:lang w:val="sr-Cyrl-CS"/>
              </w:rPr>
            </w:pPr>
          </w:p>
          <w:p w14:paraId="30E908BC" w14:textId="77777777" w:rsidR="00661736" w:rsidRPr="00661736" w:rsidRDefault="00661736" w:rsidP="00661736">
            <w:pPr>
              <w:jc w:val="center"/>
              <w:rPr>
                <w:rFonts w:cs="Arial"/>
                <w:b/>
                <w:sz w:val="18"/>
                <w:szCs w:val="18"/>
                <w:lang w:val="sr-Cyrl-CS"/>
              </w:rPr>
            </w:pPr>
          </w:p>
          <w:p w14:paraId="7700E165" w14:textId="77777777" w:rsidR="00661736" w:rsidRPr="00661736" w:rsidRDefault="00661736" w:rsidP="00661736">
            <w:pPr>
              <w:jc w:val="center"/>
              <w:rPr>
                <w:rFonts w:cs="Arial"/>
                <w:b/>
                <w:sz w:val="18"/>
                <w:szCs w:val="18"/>
                <w:lang w:val="sr-Cyrl-CS"/>
              </w:rPr>
            </w:pPr>
          </w:p>
          <w:p w14:paraId="77D3DC5E" w14:textId="77777777" w:rsidR="00661736" w:rsidRPr="00661736" w:rsidRDefault="00661736" w:rsidP="00661736">
            <w:pPr>
              <w:jc w:val="center"/>
              <w:rPr>
                <w:rFonts w:cs="Arial"/>
                <w:b/>
                <w:sz w:val="18"/>
                <w:szCs w:val="18"/>
                <w:lang w:val="sr-Cyrl-CS"/>
              </w:rPr>
            </w:pPr>
          </w:p>
          <w:p w14:paraId="15BA0BF2" w14:textId="77777777" w:rsidR="00661736" w:rsidRPr="00661736" w:rsidRDefault="00661736" w:rsidP="00661736">
            <w:pPr>
              <w:jc w:val="center"/>
              <w:rPr>
                <w:rFonts w:cs="Arial"/>
                <w:b/>
                <w:sz w:val="18"/>
                <w:szCs w:val="18"/>
                <w:lang w:val="sr-Cyrl-CS"/>
              </w:rPr>
            </w:pPr>
          </w:p>
          <w:p w14:paraId="1D68F7E4" w14:textId="77777777" w:rsidR="00661736" w:rsidRPr="00661736" w:rsidRDefault="00661736" w:rsidP="00661736">
            <w:pPr>
              <w:jc w:val="center"/>
              <w:rPr>
                <w:rFonts w:cs="Arial"/>
                <w:b/>
                <w:sz w:val="18"/>
                <w:szCs w:val="18"/>
                <w:lang w:val="sr-Cyrl-CS"/>
              </w:rPr>
            </w:pPr>
          </w:p>
          <w:p w14:paraId="5EFAA969" w14:textId="77777777" w:rsidR="00661736" w:rsidRPr="00661736" w:rsidRDefault="00661736" w:rsidP="00661736">
            <w:pPr>
              <w:jc w:val="center"/>
              <w:rPr>
                <w:rFonts w:cs="Arial"/>
                <w:b/>
                <w:sz w:val="18"/>
                <w:szCs w:val="18"/>
                <w:lang w:val="sr-Cyrl-CS"/>
              </w:rPr>
            </w:pPr>
          </w:p>
          <w:p w14:paraId="51421B34" w14:textId="77777777" w:rsidR="00661736" w:rsidRPr="00661736" w:rsidRDefault="00661736" w:rsidP="00661736">
            <w:pPr>
              <w:jc w:val="center"/>
              <w:rPr>
                <w:rFonts w:cs="Arial"/>
                <w:b/>
                <w:sz w:val="18"/>
                <w:szCs w:val="18"/>
                <w:lang w:val="sr-Cyrl-CS"/>
              </w:rPr>
            </w:pPr>
          </w:p>
          <w:p w14:paraId="701A6F9B" w14:textId="77777777" w:rsidR="00661736" w:rsidRPr="00661736" w:rsidRDefault="00661736" w:rsidP="00661736">
            <w:pPr>
              <w:jc w:val="center"/>
              <w:rPr>
                <w:rFonts w:cs="Arial"/>
                <w:b/>
                <w:sz w:val="18"/>
                <w:szCs w:val="18"/>
                <w:lang w:val="sr-Cyrl-CS"/>
              </w:rPr>
            </w:pPr>
          </w:p>
          <w:p w14:paraId="413885B8" w14:textId="77777777" w:rsidR="00661736" w:rsidRPr="00661736" w:rsidRDefault="00661736" w:rsidP="00661736">
            <w:pPr>
              <w:jc w:val="center"/>
              <w:rPr>
                <w:rFonts w:cs="Arial"/>
                <w:b/>
                <w:sz w:val="18"/>
                <w:szCs w:val="18"/>
                <w:lang w:val="sr-Cyrl-CS"/>
              </w:rPr>
            </w:pPr>
          </w:p>
          <w:p w14:paraId="306EB9CA" w14:textId="77777777" w:rsidR="00661736" w:rsidRPr="00661736" w:rsidRDefault="00661736" w:rsidP="00661736">
            <w:pPr>
              <w:jc w:val="center"/>
              <w:rPr>
                <w:rFonts w:cs="Arial"/>
                <w:b/>
                <w:sz w:val="18"/>
                <w:szCs w:val="18"/>
                <w:lang w:val="sr-Cyrl-CS"/>
              </w:rPr>
            </w:pPr>
          </w:p>
          <w:p w14:paraId="22DA3AF9" w14:textId="77777777" w:rsidR="00661736" w:rsidRPr="00661736" w:rsidRDefault="00661736" w:rsidP="00661736">
            <w:pPr>
              <w:jc w:val="center"/>
              <w:rPr>
                <w:rFonts w:cs="Arial"/>
                <w:b/>
                <w:sz w:val="18"/>
                <w:szCs w:val="18"/>
                <w:lang w:val="sr-Cyrl-CS"/>
              </w:rPr>
            </w:pPr>
            <w:r w:rsidRPr="00661736">
              <w:rPr>
                <w:rFonts w:cs="Arial"/>
                <w:b/>
                <w:sz w:val="18"/>
                <w:szCs w:val="18"/>
                <w:lang w:val="sr-Cyrl-CS"/>
              </w:rPr>
              <w:t>комунална инфраструктура</w:t>
            </w:r>
          </w:p>
        </w:tc>
        <w:tc>
          <w:tcPr>
            <w:tcW w:w="6804" w:type="dxa"/>
          </w:tcPr>
          <w:p w14:paraId="29152BF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RS"/>
              </w:rPr>
              <w:lastRenderedPageBreak/>
              <w:t>неопходна комунална инфраструктура парка чини (осветљење, водоснабдевање, кишна и фекална канализација,...);</w:t>
            </w:r>
          </w:p>
          <w:p w14:paraId="2C445D7A"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CS"/>
              </w:rPr>
              <w:lastRenderedPageBreak/>
              <w:t>парк је потребно опремити стандардном инфраструктуром и системом за заливање;</w:t>
            </w:r>
          </w:p>
          <w:p w14:paraId="55C2D46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RS"/>
              </w:rPr>
              <w:t>за планирано функционисање парка потребно је обезбедити електичну мрежу за осветљење целог парка, прикључак објеката на водоводну и канализациону мрежу, као и чесми на водоводну мрежу;</w:t>
            </w:r>
          </w:p>
          <w:p w14:paraId="2E5A7CE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CS"/>
              </w:rPr>
              <w:t xml:space="preserve">треба примарно укључити коришћење обновљивих извора енергије (пре свега соларне и термалне) за осветљење стаза, пуњаче мобилних телефона, пуњење малих електричних возила (тротинета и бицикала) и сл; </w:t>
            </w:r>
          </w:p>
          <w:p w14:paraId="6075B64D"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RS"/>
              </w:rPr>
              <w:t>потребно је обезбедити одвођење атмосферских вода са застртих површина у кишну канализацију, треба форсирати системско прикупљање атмосферских вода путем природом инспирисаних решења и упуштање у тло (евентуално прикупљање и коришћење за заливање);</w:t>
            </w:r>
          </w:p>
          <w:p w14:paraId="1EDF9DC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RS"/>
              </w:rPr>
              <w:t>за елементе са водом (чесме, фонтане, брчкалишта, водене површине и водени токови у формираном кориту) треба обезбедити прикључак на водоводну мрежу, али ове елементе приоритетно треба формирати тако да се заснивају на затвореном систему протока воде (поновно коришћење);</w:t>
            </w:r>
          </w:p>
          <w:p w14:paraId="03B40A00"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CS"/>
              </w:rPr>
            </w:pPr>
            <w:r w:rsidRPr="00661736">
              <w:rPr>
                <w:rFonts w:cs="Arial"/>
                <w:sz w:val="18"/>
                <w:szCs w:val="18"/>
                <w:lang w:val="sr-Cyrl-RS"/>
              </w:rPr>
              <w:t>постављање инфраструктурне мреже ускладити са пејзажноархитектонским решењем парка, односно пројектованом позицијом стабала, поштујући прописана минимална одстојања за поједине врсте инфраструктуре у односу на затечена и нова стабла;</w:t>
            </w:r>
          </w:p>
        </w:tc>
      </w:tr>
      <w:tr w:rsidR="00661736" w:rsidRPr="00661736" w14:paraId="6E06494D" w14:textId="77777777" w:rsidTr="00CF3B3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27"/>
        </w:trPr>
        <w:tc>
          <w:tcPr>
            <w:tcW w:w="2977" w:type="dxa"/>
          </w:tcPr>
          <w:p w14:paraId="69FF2BE9" w14:textId="77777777" w:rsidR="00661736" w:rsidRPr="00661736" w:rsidRDefault="00661736" w:rsidP="00661736">
            <w:pPr>
              <w:rPr>
                <w:rFonts w:cs="Arial"/>
                <w:b/>
                <w:sz w:val="18"/>
                <w:szCs w:val="18"/>
                <w:lang w:val="sr-Cyrl-CS"/>
              </w:rPr>
            </w:pPr>
            <w:r w:rsidRPr="00661736">
              <w:rPr>
                <w:rFonts w:cs="Arial"/>
                <w:b/>
                <w:sz w:val="18"/>
                <w:szCs w:val="18"/>
                <w:lang w:val="sr-Cyrl-CS"/>
              </w:rPr>
              <w:lastRenderedPageBreak/>
              <w:t>простор за игру паса</w:t>
            </w:r>
          </w:p>
          <w:p w14:paraId="7D446C06" w14:textId="77777777" w:rsidR="00661736" w:rsidRPr="00661736" w:rsidRDefault="00661736" w:rsidP="00661736">
            <w:pPr>
              <w:rPr>
                <w:rFonts w:cs="Arial"/>
                <w:b/>
                <w:sz w:val="18"/>
                <w:szCs w:val="18"/>
                <w:lang w:val="sr-Cyrl-CS"/>
              </w:rPr>
            </w:pPr>
          </w:p>
        </w:tc>
        <w:tc>
          <w:tcPr>
            <w:tcW w:w="6804" w:type="dxa"/>
          </w:tcPr>
          <w:p w14:paraId="44F10EFA" w14:textId="3384E48F"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простор за игру паса дозвољено је формирати у подцелин</w:t>
            </w:r>
            <w:r w:rsidR="00057028">
              <w:rPr>
                <w:rFonts w:cs="Arial"/>
                <w:sz w:val="18"/>
                <w:szCs w:val="18"/>
                <w:lang w:val="sr-Cyrl-RS"/>
              </w:rPr>
              <w:t>и</w:t>
            </w:r>
            <w:r w:rsidRPr="00661736">
              <w:rPr>
                <w:rFonts w:cs="Arial"/>
                <w:sz w:val="18"/>
                <w:szCs w:val="18"/>
                <w:lang w:val="sr-Cyrl-RS"/>
              </w:rPr>
              <w:t xml:space="preserve"> 1.10 Линијског парка;</w:t>
            </w:r>
          </w:p>
          <w:p w14:paraId="6ED85CC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простор за игру паса је неопходно лоцирати у изолованом делу парка у односу на функционалне целине, као и на довољној удаљености од стамбених објеката у контактном подручју (мин 30 m);</w:t>
            </w:r>
          </w:p>
          <w:p w14:paraId="7D6BC42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максимална површина појединачног простора за игру паса може бити 300 m</w:t>
            </w:r>
            <w:r w:rsidRPr="00661736">
              <w:rPr>
                <w:rFonts w:cs="Arial"/>
                <w:sz w:val="18"/>
                <w:szCs w:val="18"/>
                <w:vertAlign w:val="superscript"/>
                <w:lang w:val="sr-Cyrl-RS"/>
              </w:rPr>
              <w:t>2</w:t>
            </w:r>
            <w:r w:rsidRPr="00661736">
              <w:rPr>
                <w:rFonts w:cs="Arial"/>
                <w:sz w:val="18"/>
                <w:szCs w:val="18"/>
                <w:lang w:val="sr-Cyrl-RS"/>
              </w:rPr>
              <w:t>;</w:t>
            </w:r>
          </w:p>
          <w:p w14:paraId="2A505326"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простор обавезно оградити високом жичаном оградом обраслом пузавицама или живом оградом (сходно уређењу парка у непосредном окружењу);</w:t>
            </w:r>
          </w:p>
          <w:p w14:paraId="6692A9F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простор је неопходно опремити стандардним реквизитима за игру паса, кесама за прикупљање измета и корпама за смеће);</w:t>
            </w:r>
          </w:p>
          <w:p w14:paraId="238EC49E"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обезбедити адекватно одржавање, адекватано коришћењу и степену загађења (чишћење, промена земље и санирање микробиолошког загађења земљишта и јаја цревних паразита,...);</w:t>
            </w:r>
          </w:p>
          <w:p w14:paraId="3719A61C"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положај одредити током израде Пројекта пејзажноархитектонског уређења Линијског парка;</w:t>
            </w:r>
          </w:p>
        </w:tc>
      </w:tr>
      <w:tr w:rsidR="00661736" w:rsidRPr="00661736" w14:paraId="4921B3E6" w14:textId="77777777" w:rsidTr="00CF3B35">
        <w:tc>
          <w:tcPr>
            <w:tcW w:w="2977" w:type="dxa"/>
            <w:vAlign w:val="center"/>
          </w:tcPr>
          <w:p w14:paraId="0236F39B" w14:textId="77777777" w:rsidR="00661736" w:rsidRPr="00661736" w:rsidRDefault="00661736" w:rsidP="00661736">
            <w:pPr>
              <w:rPr>
                <w:rFonts w:cs="Arial"/>
                <w:b/>
                <w:sz w:val="18"/>
                <w:szCs w:val="18"/>
                <w:lang w:val="sr-Cyrl-CS"/>
              </w:rPr>
            </w:pPr>
            <w:r w:rsidRPr="00661736">
              <w:rPr>
                <w:rFonts w:cs="Arial"/>
                <w:b/>
                <w:sz w:val="18"/>
                <w:szCs w:val="18"/>
                <w:lang w:val="sr-Cyrl-CS"/>
              </w:rPr>
              <w:t>услови заштите природних вредности</w:t>
            </w:r>
          </w:p>
        </w:tc>
        <w:tc>
          <w:tcPr>
            <w:tcW w:w="6804" w:type="dxa"/>
            <w:vAlign w:val="center"/>
          </w:tcPr>
          <w:p w14:paraId="33C5E5C1"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уколико се на простору планираног парка налази природно добро или нека природна вредност потребно је прибавити услове надлежне институције;</w:t>
            </w:r>
          </w:p>
          <w:p w14:paraId="4A0BFE2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уколико се током радова наиђе на геолошко - палеонтолошке или минералошко - петролошке објекте, за које се претпоставља да имају својство природног добра, извођач радова је дужан да обавести Министарство заштите животне средине, као и да предузме све мере заштите од уништења, оштећења или крађе до доласка овлашћеног лица;</w:t>
            </w:r>
          </w:p>
        </w:tc>
      </w:tr>
      <w:tr w:rsidR="00661736" w:rsidRPr="00661736" w14:paraId="0A7F7776" w14:textId="77777777" w:rsidTr="00CF3B35">
        <w:tc>
          <w:tcPr>
            <w:tcW w:w="2977" w:type="dxa"/>
            <w:vAlign w:val="center"/>
          </w:tcPr>
          <w:p w14:paraId="2CFF4BF5" w14:textId="77777777" w:rsidR="00661736" w:rsidRPr="00661736" w:rsidRDefault="00661736" w:rsidP="00661736">
            <w:pPr>
              <w:rPr>
                <w:rFonts w:cs="Arial"/>
                <w:b/>
                <w:sz w:val="18"/>
                <w:szCs w:val="18"/>
                <w:lang w:val="sr-Cyrl-CS"/>
              </w:rPr>
            </w:pPr>
            <w:r w:rsidRPr="00661736">
              <w:rPr>
                <w:rFonts w:cs="Arial"/>
                <w:b/>
                <w:sz w:val="18"/>
                <w:szCs w:val="18"/>
                <w:lang w:val="sr-Cyrl-CS"/>
              </w:rPr>
              <w:t>услови заштите културних вредности</w:t>
            </w:r>
          </w:p>
        </w:tc>
        <w:tc>
          <w:tcPr>
            <w:tcW w:w="6804" w:type="dxa"/>
            <w:vAlign w:val="center"/>
          </w:tcPr>
          <w:p w14:paraId="5911C1D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пошто се нова парковска површина налази у оквиру простора који ужива статус заштите, у складу са Законом о културним добрима, за изградњу парка неопходно је обавити сарадњу са надлежном институцијом заштите споменика културе;</w:t>
            </w:r>
          </w:p>
          <w:p w14:paraId="1945DB5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око нових јавних споменика, спомен обележја и скулпторалних дела у парку потребно је адекватним пејзажним уређењем формирати микро амбијент у циљу наглашавања значаја споменика, спомен обележја или истицања естетике скулпторалног дела, акценат се може ставити и декоративном расветом;</w:t>
            </w:r>
          </w:p>
          <w:p w14:paraId="21992079" w14:textId="36DD20D0" w:rsidR="00661736" w:rsidRPr="00661736" w:rsidRDefault="00661736" w:rsidP="00057028">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уколико се током радова наиђе на археолошке остатке или налазе већег обима потребно је обавестити надлежну службу заштите споменика културе како би се предузеле адекватне мере и поступци у циљу заштите од  оштећења налаза у складу са одредбама Закона о културним добрима;</w:t>
            </w:r>
          </w:p>
        </w:tc>
      </w:tr>
      <w:tr w:rsidR="00661736" w:rsidRPr="00661736" w14:paraId="7AF98E47" w14:textId="77777777" w:rsidTr="00CF3B3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27"/>
        </w:trPr>
        <w:tc>
          <w:tcPr>
            <w:tcW w:w="2977" w:type="dxa"/>
          </w:tcPr>
          <w:p w14:paraId="57169181" w14:textId="77777777" w:rsidR="00661736" w:rsidRPr="00661736" w:rsidRDefault="00661736" w:rsidP="00661736">
            <w:pPr>
              <w:rPr>
                <w:rFonts w:cs="Arial"/>
                <w:b/>
                <w:sz w:val="18"/>
                <w:szCs w:val="18"/>
                <w:lang w:val="sr-Cyrl-CS"/>
              </w:rPr>
            </w:pPr>
            <w:r w:rsidRPr="00661736">
              <w:rPr>
                <w:rFonts w:cs="Arial"/>
                <w:b/>
                <w:sz w:val="18"/>
                <w:szCs w:val="18"/>
                <w:lang w:val="sr-Cyrl-CS"/>
              </w:rPr>
              <w:t>начин коришћења</w:t>
            </w:r>
          </w:p>
        </w:tc>
        <w:tc>
          <w:tcPr>
            <w:tcW w:w="6804" w:type="dxa"/>
          </w:tcPr>
          <w:p w14:paraId="17D8DF14"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формиран парк представља јавну зелену површину и може се користити само у сврху за коју је намењен;</w:t>
            </w:r>
          </w:p>
          <w:p w14:paraId="75F2B43D"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формиран парк се уводи у систем одржавања, односно предаје се на управљање надлежном јавном комуналном предузећу или другом стручном правном лицу;</w:t>
            </w:r>
          </w:p>
        </w:tc>
      </w:tr>
      <w:tr w:rsidR="00661736" w:rsidRPr="00661736" w14:paraId="6D63302C" w14:textId="77777777" w:rsidTr="00CF3B35">
        <w:tc>
          <w:tcPr>
            <w:tcW w:w="2977" w:type="dxa"/>
            <w:vAlign w:val="center"/>
          </w:tcPr>
          <w:p w14:paraId="52D43F64"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технички услови</w:t>
            </w:r>
          </w:p>
        </w:tc>
        <w:tc>
          <w:tcPr>
            <w:tcW w:w="6804" w:type="dxa"/>
            <w:vAlign w:val="center"/>
          </w:tcPr>
          <w:p w14:paraId="3390B41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обавезна је израда Пројекта пејзажноархитектонског уређења Линијског парка као јединственог простора;</w:t>
            </w:r>
          </w:p>
          <w:p w14:paraId="51590116" w14:textId="77777777" w:rsidR="00661736" w:rsidRPr="00661736" w:rsidRDefault="00661736" w:rsidP="00661736">
            <w:pPr>
              <w:numPr>
                <w:ilvl w:val="0"/>
                <w:numId w:val="1"/>
              </w:numPr>
              <w:autoSpaceDE w:val="0"/>
              <w:autoSpaceDN w:val="0"/>
              <w:adjustRightInd w:val="0"/>
              <w:ind w:left="240" w:hanging="240"/>
              <w:jc w:val="both"/>
              <w:rPr>
                <w:rFonts w:cs="Arial"/>
                <w:strike/>
                <w:sz w:val="18"/>
                <w:szCs w:val="18"/>
                <w:lang w:val="sr-Cyrl-RS"/>
              </w:rPr>
            </w:pPr>
            <w:r w:rsidRPr="00661736">
              <w:rPr>
                <w:rFonts w:cs="Arial"/>
                <w:sz w:val="18"/>
                <w:szCs w:val="18"/>
                <w:lang w:val="sr-Cyrl-RS"/>
              </w:rPr>
              <w:t xml:space="preserve">Пројекат треба да садржи детаљну разраду планираних садржаја и функционалних целина парка који су приказани на Графичком прилогу 10. „Композициони план“, а у оквиру дефинисаних граница десет подцелина. </w:t>
            </w:r>
            <w:r w:rsidRPr="00661736">
              <w:rPr>
                <w:rFonts w:cs="Arial"/>
                <w:sz w:val="18"/>
                <w:szCs w:val="18"/>
                <w:lang w:val="sr-Cyrl-RS"/>
              </w:rPr>
              <w:lastRenderedPageBreak/>
              <w:t>Могућа је редистрибуција планираних функционалних целина у оквиру подцелине, а све у складу са правилима грађења датим овим Планом</w:t>
            </w:r>
          </w:p>
          <w:p w14:paraId="5E8B8E12"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примењивати дефинисане стандарде за уређење и озелењавање у области пејзажне архитектуре („Уређење и озелењавање у области пејзажне архитектуре“ и „Кровни вртови и вртови тераса“);</w:t>
            </w:r>
          </w:p>
          <w:p w14:paraId="2AD623A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пешачке стазе пројектовати у складу са Правилником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 Гласник РС“, бр. 22/2015);</w:t>
            </w:r>
          </w:p>
          <w:p w14:paraId="742292B5"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након реализације (фазне и укупне) потребно је парк увести у систем одржавања, односно предати га на управљање надлежном јавном комуналном предузећу или другом стручном правном лицу.</w:t>
            </w:r>
          </w:p>
        </w:tc>
      </w:tr>
      <w:bookmarkEnd w:id="12"/>
    </w:tbl>
    <w:p w14:paraId="113C0318" w14:textId="77777777" w:rsidR="00661736" w:rsidRPr="00661736" w:rsidRDefault="00661736" w:rsidP="00661736">
      <w:pPr>
        <w:jc w:val="both"/>
        <w:rPr>
          <w:rFonts w:cs="Arial"/>
          <w:szCs w:val="22"/>
          <w:lang w:val="sr-Cyrl-RS"/>
        </w:rPr>
      </w:pPr>
    </w:p>
    <w:p w14:paraId="464F73FA" w14:textId="77777777" w:rsidR="00661736" w:rsidRPr="00661736" w:rsidRDefault="00661736" w:rsidP="00661736">
      <w:pPr>
        <w:jc w:val="both"/>
        <w:rPr>
          <w:rFonts w:cs="Arial"/>
          <w:szCs w:val="22"/>
          <w:lang w:val="sr-Cyrl-RS"/>
        </w:rPr>
      </w:pPr>
      <w:r w:rsidRPr="00661736">
        <w:rPr>
          <w:rFonts w:cs="Arial"/>
          <w:szCs w:val="22"/>
          <w:lang w:val="sr-Cyrl-RS"/>
        </w:rPr>
        <w:t>Претходно дефинисана правила обавезујућа су за целокупну површину Линијског парка. У наставку текста прописана су додатна правила подизања и уређења за дефинисане подцелине, како би се истакле специфичности уређења и креирања амбијената дата у конкурсним решењима.</w:t>
      </w:r>
    </w:p>
    <w:p w14:paraId="7FA744D3" w14:textId="77777777" w:rsidR="00661736" w:rsidRDefault="00661736"/>
    <w:p w14:paraId="4810FF18" w14:textId="77777777" w:rsidR="00661736" w:rsidRPr="00661736" w:rsidRDefault="00661736" w:rsidP="00661736">
      <w:pPr>
        <w:jc w:val="both"/>
        <w:rPr>
          <w:rFonts w:cs="Arial"/>
          <w:szCs w:val="22"/>
          <w:lang w:val="sr-Cyrl-R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662"/>
      </w:tblGrid>
      <w:tr w:rsidR="00661736" w:rsidRPr="00661736" w14:paraId="41FF3381" w14:textId="77777777" w:rsidTr="00CF3B35">
        <w:tc>
          <w:tcPr>
            <w:tcW w:w="9639" w:type="dxa"/>
            <w:gridSpan w:val="2"/>
            <w:vAlign w:val="center"/>
          </w:tcPr>
          <w:p w14:paraId="4F170A9E" w14:textId="77777777" w:rsidR="00661736" w:rsidRPr="00661736" w:rsidRDefault="00661736" w:rsidP="00661736">
            <w:pPr>
              <w:spacing w:before="40" w:after="40"/>
              <w:rPr>
                <w:rFonts w:cs="Arial"/>
                <w:bCs/>
                <w:sz w:val="18"/>
                <w:szCs w:val="18"/>
                <w:lang w:val="sr-Cyrl-CS"/>
              </w:rPr>
            </w:pPr>
            <w:r w:rsidRPr="00661736">
              <w:rPr>
                <w:rFonts w:cs="Arial"/>
                <w:bCs/>
                <w:sz w:val="18"/>
                <w:szCs w:val="18"/>
                <w:lang w:val="sr-Cyrl-CS"/>
              </w:rPr>
              <w:t xml:space="preserve">ДОДАТНА ПРАВИЛА ЗА ПОДИЗАЊЕ И УРЕЂЕЊЕ </w:t>
            </w:r>
            <w:r w:rsidRPr="00661736">
              <w:rPr>
                <w:rFonts w:cs="Arial"/>
                <w:b/>
                <w:sz w:val="18"/>
                <w:szCs w:val="18"/>
                <w:lang w:val="sr-Cyrl-CS"/>
              </w:rPr>
              <w:t>ПОДЦЕЛИНЕ 1.10</w:t>
            </w:r>
            <w:r w:rsidRPr="00661736">
              <w:rPr>
                <w:rFonts w:cs="Arial"/>
                <w:bCs/>
                <w:sz w:val="18"/>
                <w:szCs w:val="18"/>
                <w:lang w:val="sr-Cyrl-CS"/>
              </w:rPr>
              <w:t xml:space="preserve"> ЛИНИЈСКОГ ПАРКА (ЗП1)</w:t>
            </w:r>
          </w:p>
        </w:tc>
      </w:tr>
      <w:tr w:rsidR="00661736" w:rsidRPr="00661736" w14:paraId="789AA771" w14:textId="77777777" w:rsidTr="00CF3B35">
        <w:tc>
          <w:tcPr>
            <w:tcW w:w="2977" w:type="dxa"/>
            <w:tcBorders>
              <w:top w:val="single" w:sz="4" w:space="0" w:color="auto"/>
              <w:left w:val="single" w:sz="4" w:space="0" w:color="auto"/>
              <w:bottom w:val="single" w:sz="4" w:space="0" w:color="auto"/>
              <w:right w:val="single" w:sz="4" w:space="0" w:color="auto"/>
            </w:tcBorders>
            <w:vAlign w:val="center"/>
          </w:tcPr>
          <w:p w14:paraId="7667A91D"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просторни контекст подцелине</w:t>
            </w:r>
          </w:p>
        </w:tc>
        <w:tc>
          <w:tcPr>
            <w:tcW w:w="6662" w:type="dxa"/>
            <w:tcBorders>
              <w:top w:val="single" w:sz="4" w:space="0" w:color="auto"/>
              <w:left w:val="single" w:sz="4" w:space="0" w:color="auto"/>
              <w:bottom w:val="single" w:sz="4" w:space="0" w:color="auto"/>
              <w:right w:val="single" w:sz="4" w:space="0" w:color="auto"/>
            </w:tcBorders>
            <w:vAlign w:val="center"/>
          </w:tcPr>
          <w:p w14:paraId="01CFA1CB"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 xml:space="preserve">подцелина 1.10 Линијског парка налази се на простору који </w:t>
            </w:r>
            <w:r w:rsidRPr="00661736">
              <w:rPr>
                <w:rFonts w:cs="Arial"/>
                <w:sz w:val="18"/>
                <w:szCs w:val="18"/>
                <w:lang w:val="sr-Latn-RS"/>
              </w:rPr>
              <w:t>обухвата потез пратећи железнички коридор од улице Митрополита Петра до Панчевачког моста омеђен улицама Вилине воде и Поанкареова, као и потез уз улицу Митрополита Петра, а између Поанкареове улице и Булевара деспота Стефана</w:t>
            </w:r>
            <w:r w:rsidRPr="00661736">
              <w:rPr>
                <w:rFonts w:cs="Arial"/>
                <w:sz w:val="18"/>
                <w:szCs w:val="18"/>
                <w:lang w:val="sr-Cyrl-RS"/>
              </w:rPr>
              <w:t>;</w:t>
            </w:r>
          </w:p>
          <w:p w14:paraId="157E9DB9"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Latn-RS"/>
              </w:rPr>
              <w:t xml:space="preserve">ова </w:t>
            </w:r>
            <w:r w:rsidRPr="00661736">
              <w:rPr>
                <w:rFonts w:cs="Arial"/>
                <w:sz w:val="18"/>
                <w:szCs w:val="18"/>
                <w:lang w:val="sr-Cyrl-RS"/>
              </w:rPr>
              <w:t>под</w:t>
            </w:r>
            <w:r w:rsidRPr="00661736">
              <w:rPr>
                <w:rFonts w:cs="Arial"/>
                <w:sz w:val="18"/>
                <w:szCs w:val="18"/>
                <w:lang w:val="sr-Latn-RS"/>
              </w:rPr>
              <w:t xml:space="preserve">целина </w:t>
            </w:r>
            <w:r w:rsidRPr="00661736">
              <w:rPr>
                <w:rFonts w:cs="Arial"/>
                <w:sz w:val="18"/>
                <w:szCs w:val="18"/>
                <w:lang w:val="sr-Cyrl-RS"/>
              </w:rPr>
              <w:t>се налази у сред</w:t>
            </w:r>
            <w:r w:rsidRPr="00661736">
              <w:rPr>
                <w:rFonts w:cs="Arial"/>
                <w:sz w:val="18"/>
                <w:szCs w:val="18"/>
                <w:lang w:val="sr-Latn-RS"/>
              </w:rPr>
              <w:t xml:space="preserve"> саобраћајно</w:t>
            </w:r>
            <w:r w:rsidRPr="00661736">
              <w:rPr>
                <w:rFonts w:cs="Arial"/>
                <w:sz w:val="18"/>
                <w:szCs w:val="18"/>
                <w:lang w:val="sr-Cyrl-RS"/>
              </w:rPr>
              <w:t>г</w:t>
            </w:r>
            <w:r w:rsidRPr="00661736">
              <w:rPr>
                <w:rFonts w:cs="Arial"/>
                <w:sz w:val="18"/>
                <w:szCs w:val="18"/>
                <w:lang w:val="sr-Latn-RS"/>
              </w:rPr>
              <w:t xml:space="preserve"> чворишт</w:t>
            </w:r>
            <w:r w:rsidRPr="00661736">
              <w:rPr>
                <w:rFonts w:cs="Arial"/>
                <w:sz w:val="18"/>
                <w:szCs w:val="18"/>
                <w:lang w:val="sr-Cyrl-RS"/>
              </w:rPr>
              <w:t>а</w:t>
            </w:r>
            <w:r w:rsidRPr="00661736">
              <w:rPr>
                <w:rFonts w:cs="Arial"/>
                <w:sz w:val="18"/>
                <w:szCs w:val="18"/>
                <w:lang w:val="sr-Latn-RS"/>
              </w:rPr>
              <w:t xml:space="preserve"> </w:t>
            </w:r>
            <w:r w:rsidRPr="00661736">
              <w:rPr>
                <w:rFonts w:cs="Arial"/>
                <w:sz w:val="18"/>
                <w:szCs w:val="18"/>
                <w:lang w:val="sr-Cyrl-RS"/>
              </w:rPr>
              <w:t>које ће</w:t>
            </w:r>
            <w:r w:rsidRPr="00661736">
              <w:rPr>
                <w:rFonts w:cs="Arial"/>
                <w:sz w:val="18"/>
                <w:szCs w:val="18"/>
                <w:lang w:val="sr-Latn-RS"/>
              </w:rPr>
              <w:t xml:space="preserve"> у ближој будућности постати једно од најважнијих градских укрштања високо и средње капацитетног јавног превоза, пешачког и друмског саобраћаја са великом фреквенцијом пешака који ће пролазити кроз овај део парка у циљу преседања са једног на други вид превоза или линије</w:t>
            </w:r>
            <w:r w:rsidRPr="00661736">
              <w:rPr>
                <w:rFonts w:cs="Arial"/>
                <w:sz w:val="18"/>
                <w:szCs w:val="18"/>
                <w:lang w:val="sr-Cyrl-RS"/>
              </w:rPr>
              <w:t>;</w:t>
            </w:r>
          </w:p>
          <w:p w14:paraId="357585CC"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Latn-RS"/>
              </w:rPr>
              <w:t>повећан број саобраћајница условиће и већу концентрацију друмског саобраћаја која ће допринети већој емисији загађујућих материја у ваздуха, као и повећању нивоа буке</w:t>
            </w:r>
            <w:r w:rsidRPr="00661736">
              <w:rPr>
                <w:rFonts w:cs="Arial"/>
                <w:sz w:val="18"/>
                <w:szCs w:val="18"/>
                <w:lang w:val="sr-Cyrl-RS"/>
              </w:rPr>
              <w:t>,</w:t>
            </w:r>
            <w:r w:rsidRPr="00661736">
              <w:rPr>
                <w:rFonts w:cs="Arial"/>
                <w:sz w:val="18"/>
                <w:szCs w:val="18"/>
                <w:lang w:val="sr-Latn-RS"/>
              </w:rPr>
              <w:t xml:space="preserve"> који већ у овом тренутку превазилази дозвољене вредности и угрожава живот великог процената становништва</w:t>
            </w:r>
            <w:r w:rsidRPr="00661736">
              <w:rPr>
                <w:rFonts w:cs="Arial"/>
                <w:sz w:val="18"/>
                <w:szCs w:val="18"/>
                <w:lang w:val="sr-Cyrl-RS"/>
              </w:rPr>
              <w:t>;</w:t>
            </w:r>
          </w:p>
        </w:tc>
      </w:tr>
      <w:tr w:rsidR="00661736" w:rsidRPr="00661736" w14:paraId="2030A407" w14:textId="77777777" w:rsidTr="00CF3B35">
        <w:trPr>
          <w:trHeight w:val="1759"/>
        </w:trPr>
        <w:tc>
          <w:tcPr>
            <w:tcW w:w="2977" w:type="dxa"/>
            <w:tcBorders>
              <w:top w:val="single" w:sz="4" w:space="0" w:color="auto"/>
              <w:left w:val="single" w:sz="4" w:space="0" w:color="auto"/>
              <w:bottom w:val="single" w:sz="4" w:space="0" w:color="auto"/>
              <w:right w:val="single" w:sz="4" w:space="0" w:color="auto"/>
            </w:tcBorders>
            <w:vAlign w:val="center"/>
          </w:tcPr>
          <w:p w14:paraId="60168D10" w14:textId="77777777" w:rsidR="00661736" w:rsidRPr="00661736" w:rsidRDefault="00661736" w:rsidP="00661736">
            <w:pPr>
              <w:spacing w:before="40" w:after="40"/>
              <w:rPr>
                <w:rFonts w:cs="Arial"/>
                <w:b/>
                <w:sz w:val="18"/>
                <w:szCs w:val="18"/>
                <w:lang w:val="sr-Cyrl-CS"/>
              </w:rPr>
            </w:pPr>
            <w:r w:rsidRPr="00661736">
              <w:rPr>
                <w:rFonts w:cs="Arial"/>
                <w:b/>
                <w:sz w:val="18"/>
                <w:szCs w:val="18"/>
                <w:lang w:val="sr-Cyrl-CS"/>
              </w:rPr>
              <w:t>специфичности решења</w:t>
            </w:r>
          </w:p>
        </w:tc>
        <w:tc>
          <w:tcPr>
            <w:tcW w:w="6662" w:type="dxa"/>
            <w:tcBorders>
              <w:top w:val="single" w:sz="4" w:space="0" w:color="auto"/>
              <w:left w:val="single" w:sz="4" w:space="0" w:color="auto"/>
              <w:bottom w:val="single" w:sz="4" w:space="0" w:color="auto"/>
              <w:right w:val="single" w:sz="4" w:space="0" w:color="auto"/>
            </w:tcBorders>
            <w:vAlign w:val="center"/>
          </w:tcPr>
          <w:p w14:paraId="5C2E981F"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к</w:t>
            </w:r>
            <w:r w:rsidRPr="00661736">
              <w:rPr>
                <w:rFonts w:cs="Arial"/>
                <w:sz w:val="18"/>
                <w:szCs w:val="18"/>
                <w:lang w:val="sr-Latn-RS"/>
              </w:rPr>
              <w:t xml:space="preserve">ако је </w:t>
            </w:r>
            <w:r w:rsidRPr="00661736">
              <w:rPr>
                <w:rFonts w:cs="Arial"/>
                <w:sz w:val="18"/>
                <w:szCs w:val="18"/>
                <w:lang w:val="sr-Cyrl-RS"/>
              </w:rPr>
              <w:t>под</w:t>
            </w:r>
            <w:r w:rsidRPr="00661736">
              <w:rPr>
                <w:rFonts w:cs="Arial"/>
                <w:sz w:val="18"/>
                <w:szCs w:val="18"/>
                <w:lang w:val="sr-Latn-RS"/>
              </w:rPr>
              <w:t xml:space="preserve">целина </w:t>
            </w:r>
            <w:r w:rsidRPr="00661736">
              <w:rPr>
                <w:rFonts w:cs="Arial"/>
                <w:sz w:val="18"/>
                <w:szCs w:val="18"/>
                <w:lang w:val="sr-Cyrl-RS"/>
              </w:rPr>
              <w:t>1.</w:t>
            </w:r>
            <w:r w:rsidRPr="00661736">
              <w:rPr>
                <w:rFonts w:cs="Arial"/>
                <w:sz w:val="18"/>
                <w:szCs w:val="18"/>
                <w:lang w:val="sr-Latn-RS"/>
              </w:rPr>
              <w:t xml:space="preserve">10 омеђена високо фреквентним улицама, рампама и мостом, потребно је </w:t>
            </w:r>
            <w:r w:rsidRPr="00661736">
              <w:rPr>
                <w:rFonts w:cs="Arial"/>
                <w:sz w:val="18"/>
                <w:szCs w:val="18"/>
                <w:lang w:val="sr-Cyrl-RS"/>
              </w:rPr>
              <w:t xml:space="preserve">густом вегетацијом </w:t>
            </w:r>
            <w:r w:rsidRPr="00661736">
              <w:rPr>
                <w:rFonts w:cs="Arial"/>
                <w:sz w:val="18"/>
                <w:szCs w:val="18"/>
                <w:lang w:val="sr-Latn-RS"/>
              </w:rPr>
              <w:t>одговорити на велики проценат буке и загађења</w:t>
            </w:r>
            <w:r w:rsidRPr="00661736">
              <w:rPr>
                <w:rFonts w:cs="Arial"/>
                <w:sz w:val="18"/>
                <w:szCs w:val="18"/>
                <w:lang w:val="sr-Cyrl-RS"/>
              </w:rPr>
              <w:t>;</w:t>
            </w:r>
          </w:p>
          <w:p w14:paraId="028EBA07"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w:t>
            </w:r>
            <w:r w:rsidRPr="00661736">
              <w:rPr>
                <w:rFonts w:cs="Arial"/>
                <w:sz w:val="18"/>
                <w:szCs w:val="18"/>
                <w:lang w:val="sr-Latn-RS"/>
              </w:rPr>
              <w:t xml:space="preserve"> </w:t>
            </w:r>
            <w:r w:rsidRPr="00661736">
              <w:rPr>
                <w:rFonts w:cs="Arial"/>
                <w:sz w:val="18"/>
                <w:szCs w:val="18"/>
                <w:lang w:val="sr-Cyrl-RS"/>
              </w:rPr>
              <w:t>деловима</w:t>
            </w:r>
            <w:r w:rsidRPr="00661736">
              <w:rPr>
                <w:rFonts w:cs="Arial"/>
                <w:sz w:val="18"/>
                <w:szCs w:val="18"/>
                <w:lang w:val="sr-Latn-RS"/>
              </w:rPr>
              <w:t xml:space="preserve"> где се очекује већи интезитет саобраћаја, попут кружног тока, повећана је и густина </w:t>
            </w:r>
            <w:r w:rsidRPr="00661736">
              <w:rPr>
                <w:rFonts w:cs="Arial"/>
                <w:sz w:val="18"/>
                <w:szCs w:val="18"/>
                <w:lang w:val="sr-Cyrl-RS"/>
              </w:rPr>
              <w:t>вегетације;</w:t>
            </w:r>
          </w:p>
          <w:p w14:paraId="38834D13" w14:textId="77777777" w:rsidR="00661736" w:rsidRPr="00661736" w:rsidRDefault="00661736" w:rsidP="00661736">
            <w:pPr>
              <w:numPr>
                <w:ilvl w:val="0"/>
                <w:numId w:val="1"/>
              </w:numPr>
              <w:autoSpaceDE w:val="0"/>
              <w:autoSpaceDN w:val="0"/>
              <w:adjustRightInd w:val="0"/>
              <w:ind w:left="240" w:hanging="240"/>
              <w:jc w:val="both"/>
              <w:rPr>
                <w:rFonts w:cs="Arial"/>
                <w:sz w:val="18"/>
                <w:szCs w:val="18"/>
                <w:lang w:val="sr-Cyrl-RS"/>
              </w:rPr>
            </w:pPr>
            <w:r w:rsidRPr="00661736">
              <w:rPr>
                <w:rFonts w:cs="Arial"/>
                <w:sz w:val="18"/>
                <w:szCs w:val="18"/>
                <w:lang w:val="sr-Cyrl-RS"/>
              </w:rPr>
              <w:t>у делу непосредно уз Панчевачки мост предвиђен је урбани биотоп (природни резерват са „шумом“, „ливадом“ и „језером“ са дрвеним пасарелама и земљаним стазама).</w:t>
            </w:r>
          </w:p>
        </w:tc>
      </w:tr>
    </w:tbl>
    <w:p w14:paraId="05116E06" w14:textId="77777777" w:rsidR="00661736" w:rsidRPr="00661736" w:rsidRDefault="00661736" w:rsidP="00661736">
      <w:pPr>
        <w:jc w:val="both"/>
        <w:rPr>
          <w:rFonts w:cs="Arial"/>
          <w:szCs w:val="22"/>
          <w:lang w:val="sr-Cyrl-CS" w:eastAsia="x-none"/>
        </w:rPr>
      </w:pPr>
    </w:p>
    <w:p w14:paraId="3B0953F5" w14:textId="77777777" w:rsidR="00661736" w:rsidRDefault="00661736"/>
    <w:p w14:paraId="02D6D7BF" w14:textId="2A00945F" w:rsidR="00661736" w:rsidRDefault="00661736"/>
    <w:p w14:paraId="35220898" w14:textId="77777777" w:rsidR="00057028" w:rsidRDefault="00057028"/>
    <w:tbl>
      <w:tblPr>
        <w:tblStyle w:val="TableGrid"/>
        <w:tblW w:w="0" w:type="auto"/>
        <w:tblLook w:val="04A0" w:firstRow="1" w:lastRow="0" w:firstColumn="1" w:lastColumn="0" w:noHBand="0" w:noVBand="1"/>
      </w:tblPr>
      <w:tblGrid>
        <w:gridCol w:w="5670"/>
        <w:gridCol w:w="3959"/>
      </w:tblGrid>
      <w:tr w:rsidR="00D95156" w14:paraId="2E46B560" w14:textId="4C3554F0" w:rsidTr="00D95156">
        <w:trPr>
          <w:trHeight w:val="6630"/>
        </w:trPr>
        <w:tc>
          <w:tcPr>
            <w:tcW w:w="5670" w:type="dxa"/>
          </w:tcPr>
          <w:p w14:paraId="164D4B19" w14:textId="48A07E70" w:rsidR="00D95156" w:rsidRDefault="00D95156">
            <w:r>
              <w:rPr>
                <w:noProof/>
              </w:rPr>
              <w:lastRenderedPageBreak/>
              <w:drawing>
                <wp:inline distT="0" distB="0" distL="0" distR="0" wp14:anchorId="1F512F49" wp14:editId="7318C112">
                  <wp:extent cx="3302122" cy="4000500"/>
                  <wp:effectExtent l="0" t="0" r="0" b="0"/>
                  <wp:docPr id="1058608494" name="Picture 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08494" name="Picture 1" descr="A blueprint of a building&#10;&#10;Description automatically generated"/>
                          <pic:cNvPicPr/>
                        </pic:nvPicPr>
                        <pic:blipFill rotWithShape="1">
                          <a:blip r:embed="rId6" cstate="print">
                            <a:extLst>
                              <a:ext uri="{28A0092B-C50C-407E-A947-70E740481C1C}">
                                <a14:useLocalDpi xmlns:a14="http://schemas.microsoft.com/office/drawing/2010/main" val="0"/>
                              </a:ext>
                            </a:extLst>
                          </a:blip>
                          <a:srcRect l="-7403" t="8171" r="8002" b="-1226"/>
                          <a:stretch/>
                        </pic:blipFill>
                        <pic:spPr bwMode="auto">
                          <a:xfrm>
                            <a:off x="0" y="0"/>
                            <a:ext cx="3311708" cy="4012114"/>
                          </a:xfrm>
                          <a:prstGeom prst="rect">
                            <a:avLst/>
                          </a:prstGeom>
                          <a:ln>
                            <a:noFill/>
                          </a:ln>
                          <a:extLst>
                            <a:ext uri="{53640926-AAD7-44D8-BBD7-CCE9431645EC}">
                              <a14:shadowObscured xmlns:a14="http://schemas.microsoft.com/office/drawing/2010/main"/>
                            </a:ext>
                          </a:extLst>
                        </pic:spPr>
                      </pic:pic>
                    </a:graphicData>
                  </a:graphic>
                </wp:inline>
              </w:drawing>
            </w:r>
            <w:r>
              <w:rPr>
                <w:noProof/>
                <w:lang w:val="sr-Cyrl-RS"/>
              </w:rPr>
              <w:t xml:space="preserve">     </w:t>
            </w:r>
          </w:p>
        </w:tc>
        <w:tc>
          <w:tcPr>
            <w:tcW w:w="3959" w:type="dxa"/>
          </w:tcPr>
          <w:p w14:paraId="4F9A39C0" w14:textId="77777777" w:rsidR="00D95156" w:rsidRDefault="00D95156">
            <w:pPr>
              <w:rPr>
                <w:noProof/>
              </w:rPr>
            </w:pPr>
          </w:p>
          <w:p w14:paraId="0C1BBE9B" w14:textId="77777777" w:rsidR="00D95156" w:rsidRDefault="00D95156"/>
          <w:p w14:paraId="0C1DD011" w14:textId="77777777" w:rsidR="00D95156" w:rsidRDefault="00D95156"/>
          <w:p w14:paraId="66FF827D" w14:textId="77777777" w:rsidR="00D95156" w:rsidRDefault="00D95156"/>
          <w:p w14:paraId="26868D70" w14:textId="77777777" w:rsidR="00D95156" w:rsidRDefault="00D95156"/>
          <w:p w14:paraId="23751E4E" w14:textId="77777777" w:rsidR="00D95156" w:rsidRDefault="00D95156"/>
          <w:p w14:paraId="429DB92F" w14:textId="77777777" w:rsidR="00D95156" w:rsidRDefault="00D95156"/>
          <w:p w14:paraId="289F1ADC" w14:textId="77777777" w:rsidR="00D95156" w:rsidRDefault="00D95156"/>
          <w:p w14:paraId="04635606" w14:textId="77777777" w:rsidR="00D95156" w:rsidRDefault="00D95156"/>
          <w:p w14:paraId="63FEB415" w14:textId="77777777" w:rsidR="00D95156" w:rsidRDefault="00D95156"/>
          <w:p w14:paraId="2EDD8842" w14:textId="77777777" w:rsidR="00D95156" w:rsidRDefault="00D95156"/>
          <w:p w14:paraId="24A94B08" w14:textId="77777777" w:rsidR="00D95156" w:rsidRDefault="00D95156"/>
          <w:p w14:paraId="39D06FB0" w14:textId="77777777" w:rsidR="00D95156" w:rsidRDefault="00D95156"/>
          <w:p w14:paraId="618ECA91" w14:textId="77777777" w:rsidR="00D95156" w:rsidRDefault="00D95156"/>
          <w:p w14:paraId="35085E78" w14:textId="0C5986A3" w:rsidR="00D95156" w:rsidRDefault="00D95156">
            <w:r>
              <w:rPr>
                <w:noProof/>
              </w:rPr>
              <w:drawing>
                <wp:inline distT="0" distB="0" distL="0" distR="0" wp14:anchorId="60AC0CB2" wp14:editId="5A78864D">
                  <wp:extent cx="2207260" cy="1914525"/>
                  <wp:effectExtent l="0" t="0" r="2540" b="9525"/>
                  <wp:docPr id="8457631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07260" cy="1914525"/>
                          </a:xfrm>
                          <a:prstGeom prst="rect">
                            <a:avLst/>
                          </a:prstGeom>
                          <a:noFill/>
                        </pic:spPr>
                      </pic:pic>
                    </a:graphicData>
                  </a:graphic>
                </wp:inline>
              </w:drawing>
            </w:r>
          </w:p>
        </w:tc>
      </w:tr>
      <w:tr w:rsidR="004502D6" w14:paraId="124068EF" w14:textId="77777777" w:rsidTr="00D95156">
        <w:trPr>
          <w:trHeight w:val="211"/>
        </w:trPr>
        <w:tc>
          <w:tcPr>
            <w:tcW w:w="9629" w:type="dxa"/>
            <w:gridSpan w:val="2"/>
          </w:tcPr>
          <w:p w14:paraId="69A8F809" w14:textId="533E22F4" w:rsidR="004502D6" w:rsidRPr="004502D6" w:rsidRDefault="009E1058">
            <w:pPr>
              <w:rPr>
                <w:lang w:val="sr-Cyrl-RS"/>
              </w:rPr>
            </w:pPr>
            <w:r>
              <w:rPr>
                <w:lang w:val="sr-Cyrl-RS"/>
              </w:rPr>
              <w:t>Р</w:t>
            </w:r>
            <w:r w:rsidR="004502D6">
              <w:rPr>
                <w:lang w:val="sr-Cyrl-RS"/>
              </w:rPr>
              <w:t>егулационо нивелациони план</w:t>
            </w:r>
          </w:p>
        </w:tc>
      </w:tr>
    </w:tbl>
    <w:p w14:paraId="0EAF6B55" w14:textId="77777777" w:rsidR="00057028" w:rsidRDefault="00057028"/>
    <w:tbl>
      <w:tblPr>
        <w:tblStyle w:val="TableGrid"/>
        <w:tblW w:w="0" w:type="auto"/>
        <w:tblLook w:val="04A0" w:firstRow="1" w:lastRow="0" w:firstColumn="1" w:lastColumn="0" w:noHBand="0" w:noVBand="1"/>
      </w:tblPr>
      <w:tblGrid>
        <w:gridCol w:w="5655"/>
        <w:gridCol w:w="3974"/>
      </w:tblGrid>
      <w:tr w:rsidR="003B743B" w14:paraId="6D7E8EFE" w14:textId="5A3D7C3A" w:rsidTr="003B743B">
        <w:tc>
          <w:tcPr>
            <w:tcW w:w="5655" w:type="dxa"/>
          </w:tcPr>
          <w:p w14:paraId="0D832ED2" w14:textId="78ACA5A8" w:rsidR="003B743B" w:rsidRDefault="003B743B"/>
          <w:p w14:paraId="1D62AC74" w14:textId="6E107685" w:rsidR="003B743B" w:rsidRDefault="003B743B">
            <w:r>
              <w:rPr>
                <w:noProof/>
              </w:rPr>
              <w:drawing>
                <wp:inline distT="0" distB="0" distL="0" distR="0" wp14:anchorId="71F84170" wp14:editId="460885F7">
                  <wp:extent cx="2771775" cy="3834611"/>
                  <wp:effectExtent l="0" t="0" r="0" b="0"/>
                  <wp:docPr id="5799451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74226" cy="3838001"/>
                          </a:xfrm>
                          <a:prstGeom prst="rect">
                            <a:avLst/>
                          </a:prstGeom>
                          <a:noFill/>
                        </pic:spPr>
                      </pic:pic>
                    </a:graphicData>
                  </a:graphic>
                </wp:inline>
              </w:drawing>
            </w:r>
          </w:p>
        </w:tc>
        <w:tc>
          <w:tcPr>
            <w:tcW w:w="3974" w:type="dxa"/>
          </w:tcPr>
          <w:p w14:paraId="6514C707" w14:textId="77777777" w:rsidR="003B743B" w:rsidRDefault="003B743B">
            <w:pPr>
              <w:rPr>
                <w:noProof/>
              </w:rPr>
            </w:pPr>
          </w:p>
          <w:p w14:paraId="2FEE4717" w14:textId="77777777" w:rsidR="003B743B" w:rsidRDefault="003B743B"/>
          <w:p w14:paraId="5D8FAFF3" w14:textId="77777777" w:rsidR="003B743B" w:rsidRDefault="003B743B"/>
          <w:p w14:paraId="6BC6D561" w14:textId="77777777" w:rsidR="003B743B" w:rsidRDefault="003B743B"/>
          <w:p w14:paraId="5FB60417" w14:textId="77777777" w:rsidR="003B743B" w:rsidRDefault="003B743B"/>
          <w:p w14:paraId="5F8C5FAB" w14:textId="77777777" w:rsidR="003B743B" w:rsidRDefault="003B743B"/>
          <w:p w14:paraId="39B435EC" w14:textId="77777777" w:rsidR="003B743B" w:rsidRDefault="003B743B"/>
          <w:p w14:paraId="0958469A" w14:textId="77777777" w:rsidR="003B743B" w:rsidRDefault="003B743B"/>
          <w:p w14:paraId="0449CEE6" w14:textId="77777777" w:rsidR="003B743B" w:rsidRDefault="003B743B"/>
          <w:p w14:paraId="09BDB485" w14:textId="77777777" w:rsidR="003B743B" w:rsidRDefault="003B743B"/>
          <w:p w14:paraId="4E8E253C" w14:textId="77777777" w:rsidR="003B743B" w:rsidRDefault="003B743B"/>
          <w:p w14:paraId="6BFE2EF6" w14:textId="77777777" w:rsidR="003B743B" w:rsidRDefault="003B743B"/>
          <w:p w14:paraId="227FF473" w14:textId="77777777" w:rsidR="003B743B" w:rsidRDefault="003B743B"/>
          <w:p w14:paraId="03D3A753" w14:textId="115C71A1" w:rsidR="003B743B" w:rsidRDefault="003B743B">
            <w:r>
              <w:rPr>
                <w:noProof/>
              </w:rPr>
              <w:drawing>
                <wp:inline distT="0" distB="0" distL="0" distR="0" wp14:anchorId="321DFDA8" wp14:editId="006F4589">
                  <wp:extent cx="2219325" cy="1779905"/>
                  <wp:effectExtent l="0" t="0" r="9525" b="0"/>
                  <wp:docPr id="13912632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19325" cy="1779905"/>
                          </a:xfrm>
                          <a:prstGeom prst="rect">
                            <a:avLst/>
                          </a:prstGeom>
                          <a:noFill/>
                        </pic:spPr>
                      </pic:pic>
                    </a:graphicData>
                  </a:graphic>
                </wp:inline>
              </w:drawing>
            </w:r>
          </w:p>
        </w:tc>
      </w:tr>
      <w:tr w:rsidR="004502D6" w14:paraId="66F80DD4" w14:textId="77777777" w:rsidTr="003B743B">
        <w:tc>
          <w:tcPr>
            <w:tcW w:w="9629" w:type="dxa"/>
            <w:gridSpan w:val="2"/>
          </w:tcPr>
          <w:p w14:paraId="2B409099" w14:textId="603482E3" w:rsidR="004502D6" w:rsidRPr="009E1058" w:rsidRDefault="009E1058">
            <w:pPr>
              <w:rPr>
                <w:lang w:val="sr-Cyrl-RS"/>
              </w:rPr>
            </w:pPr>
            <w:r>
              <w:rPr>
                <w:lang w:val="sr-Cyrl-RS"/>
              </w:rPr>
              <w:t>Планирана н</w:t>
            </w:r>
            <w:r w:rsidR="0055228E">
              <w:rPr>
                <w:lang w:val="sr-Cyrl-RS"/>
              </w:rPr>
              <w:t>а</w:t>
            </w:r>
            <w:r>
              <w:rPr>
                <w:lang w:val="sr-Cyrl-RS"/>
              </w:rPr>
              <w:t>мена</w:t>
            </w:r>
          </w:p>
        </w:tc>
      </w:tr>
    </w:tbl>
    <w:p w14:paraId="5C79FEC3" w14:textId="77777777" w:rsidR="009E1058" w:rsidRDefault="009E1058"/>
    <w:tbl>
      <w:tblPr>
        <w:tblStyle w:val="TableGrid"/>
        <w:tblW w:w="9639" w:type="dxa"/>
        <w:tblInd w:w="-5" w:type="dxa"/>
        <w:tblLook w:val="04A0" w:firstRow="1" w:lastRow="0" w:firstColumn="1" w:lastColumn="0" w:noHBand="0" w:noVBand="1"/>
      </w:tblPr>
      <w:tblGrid>
        <w:gridCol w:w="5670"/>
        <w:gridCol w:w="3969"/>
      </w:tblGrid>
      <w:tr w:rsidR="00E1135A" w14:paraId="7EA24428" w14:textId="3B3E9973" w:rsidTr="00E1135A">
        <w:trPr>
          <w:trHeight w:val="6492"/>
        </w:trPr>
        <w:tc>
          <w:tcPr>
            <w:tcW w:w="5670" w:type="dxa"/>
          </w:tcPr>
          <w:p w14:paraId="0DB1F21F" w14:textId="42188223" w:rsidR="00E1135A" w:rsidRDefault="00E1135A">
            <w:r>
              <w:rPr>
                <w:noProof/>
              </w:rPr>
              <w:lastRenderedPageBreak/>
              <w:drawing>
                <wp:anchor distT="0" distB="0" distL="114300" distR="114300" simplePos="0" relativeHeight="251660288" behindDoc="1" locked="0" layoutInCell="1" allowOverlap="1" wp14:anchorId="7EEFD166" wp14:editId="43840D25">
                  <wp:simplePos x="0" y="0"/>
                  <wp:positionH relativeFrom="page">
                    <wp:posOffset>-251460</wp:posOffset>
                  </wp:positionH>
                  <wp:positionV relativeFrom="page">
                    <wp:posOffset>788670</wp:posOffset>
                  </wp:positionV>
                  <wp:extent cx="4235450" cy="2896870"/>
                  <wp:effectExtent l="2540" t="0" r="0" b="0"/>
                  <wp:wrapTopAndBottom/>
                  <wp:docPr id="738010651" name="Picture 8" descr="A map of a park&#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8010651" name="Picture 8" descr="A map of a park&#10;&#10;Description automatically generated with medium confidence"/>
                          <pic:cNvPicPr preferRelativeResize="0"/>
                        </pic:nvPicPr>
                        <pic:blipFill rotWithShape="1">
                          <a:blip r:embed="rId10" cstate="print">
                            <a:extLst>
                              <a:ext uri="{28A0092B-C50C-407E-A947-70E740481C1C}">
                                <a14:useLocalDpi xmlns:a14="http://schemas.microsoft.com/office/drawing/2010/main" val="0"/>
                              </a:ext>
                            </a:extLst>
                          </a:blip>
                          <a:srcRect/>
                          <a:stretch/>
                        </pic:blipFill>
                        <pic:spPr bwMode="auto">
                          <a:xfrm rot="5400000">
                            <a:off x="0" y="0"/>
                            <a:ext cx="4235450" cy="28968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969" w:type="dxa"/>
          </w:tcPr>
          <w:p w14:paraId="5BAA2188" w14:textId="77777777" w:rsidR="00E1135A" w:rsidRDefault="00E1135A">
            <w:pPr>
              <w:rPr>
                <w:noProof/>
              </w:rPr>
            </w:pPr>
          </w:p>
          <w:p w14:paraId="1859E95C" w14:textId="77777777" w:rsidR="00E1135A" w:rsidRDefault="00E1135A">
            <w:pPr>
              <w:rPr>
                <w:noProof/>
              </w:rPr>
            </w:pPr>
          </w:p>
          <w:p w14:paraId="3CDB37CD" w14:textId="77777777" w:rsidR="00E1135A" w:rsidRDefault="00E1135A">
            <w:pPr>
              <w:rPr>
                <w:noProof/>
              </w:rPr>
            </w:pPr>
          </w:p>
          <w:p w14:paraId="17020DE3" w14:textId="77777777" w:rsidR="00E1135A" w:rsidRDefault="00E1135A">
            <w:pPr>
              <w:rPr>
                <w:noProof/>
              </w:rPr>
            </w:pPr>
          </w:p>
          <w:p w14:paraId="356E1259" w14:textId="77777777" w:rsidR="00E1135A" w:rsidRDefault="00E1135A">
            <w:pPr>
              <w:rPr>
                <w:noProof/>
              </w:rPr>
            </w:pPr>
          </w:p>
          <w:p w14:paraId="79C66EAA" w14:textId="77777777" w:rsidR="00E1135A" w:rsidRDefault="00E1135A">
            <w:pPr>
              <w:rPr>
                <w:noProof/>
              </w:rPr>
            </w:pPr>
          </w:p>
          <w:p w14:paraId="5ADF30CD" w14:textId="77777777" w:rsidR="00E1135A" w:rsidRDefault="00E1135A">
            <w:pPr>
              <w:rPr>
                <w:noProof/>
              </w:rPr>
            </w:pPr>
          </w:p>
          <w:p w14:paraId="64170846" w14:textId="77777777" w:rsidR="00E1135A" w:rsidRDefault="00E1135A">
            <w:pPr>
              <w:rPr>
                <w:noProof/>
              </w:rPr>
            </w:pPr>
          </w:p>
          <w:p w14:paraId="789E6A0E" w14:textId="77777777" w:rsidR="00E1135A" w:rsidRDefault="00E1135A">
            <w:pPr>
              <w:rPr>
                <w:noProof/>
              </w:rPr>
            </w:pPr>
          </w:p>
          <w:p w14:paraId="699472BB" w14:textId="77777777" w:rsidR="00E1135A" w:rsidRDefault="00E1135A">
            <w:pPr>
              <w:rPr>
                <w:noProof/>
              </w:rPr>
            </w:pPr>
          </w:p>
          <w:p w14:paraId="7FE42FBF" w14:textId="77777777" w:rsidR="00E1135A" w:rsidRDefault="00E1135A">
            <w:pPr>
              <w:rPr>
                <w:noProof/>
              </w:rPr>
            </w:pPr>
          </w:p>
          <w:p w14:paraId="1667F73F" w14:textId="77777777" w:rsidR="00E1135A" w:rsidRDefault="00E1135A">
            <w:pPr>
              <w:rPr>
                <w:noProof/>
              </w:rPr>
            </w:pPr>
          </w:p>
          <w:p w14:paraId="5F34708A" w14:textId="77777777" w:rsidR="00E1135A" w:rsidRDefault="00E1135A">
            <w:pPr>
              <w:rPr>
                <w:noProof/>
              </w:rPr>
            </w:pPr>
          </w:p>
          <w:p w14:paraId="6B91A73E" w14:textId="2D84EAE7" w:rsidR="00E1135A" w:rsidRDefault="00E1135A">
            <w:r>
              <w:rPr>
                <w:noProof/>
              </w:rPr>
              <w:drawing>
                <wp:inline distT="0" distB="0" distL="0" distR="0" wp14:anchorId="65DF9128" wp14:editId="30659977">
                  <wp:extent cx="2214985" cy="2495550"/>
                  <wp:effectExtent l="0" t="0" r="0" b="0"/>
                  <wp:docPr id="162247919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a:extLst>
                              <a:ext uri="{28A0092B-C50C-407E-A947-70E740481C1C}">
                                <a14:useLocalDpi xmlns:a14="http://schemas.microsoft.com/office/drawing/2010/main" val="0"/>
                              </a:ext>
                            </a:extLst>
                          </a:blip>
                          <a:srcRect l="8125" t="1610" r="6630" b="7641"/>
                          <a:stretch/>
                        </pic:blipFill>
                        <pic:spPr bwMode="auto">
                          <a:xfrm>
                            <a:off x="0" y="0"/>
                            <a:ext cx="2229486" cy="25118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E1058" w14:paraId="39BD5844" w14:textId="77777777" w:rsidTr="00E1135A">
        <w:trPr>
          <w:trHeight w:val="159"/>
        </w:trPr>
        <w:tc>
          <w:tcPr>
            <w:tcW w:w="9639" w:type="dxa"/>
            <w:gridSpan w:val="2"/>
          </w:tcPr>
          <w:p w14:paraId="321DBBE0" w14:textId="12554BD4" w:rsidR="009E1058" w:rsidRPr="009E1058" w:rsidRDefault="009E1058">
            <w:pPr>
              <w:rPr>
                <w:lang w:val="sr-Cyrl-RS"/>
              </w:rPr>
            </w:pPr>
            <w:r>
              <w:rPr>
                <w:lang w:val="sr-Cyrl-RS"/>
              </w:rPr>
              <w:t>Композициони план</w:t>
            </w:r>
          </w:p>
        </w:tc>
      </w:tr>
    </w:tbl>
    <w:p w14:paraId="2A1B9339" w14:textId="77777777" w:rsidR="009E1058" w:rsidRDefault="009E1058"/>
    <w:tbl>
      <w:tblPr>
        <w:tblStyle w:val="TableGrid"/>
        <w:tblW w:w="9634" w:type="dxa"/>
        <w:tblLook w:val="04A0" w:firstRow="1" w:lastRow="0" w:firstColumn="1" w:lastColumn="0" w:noHBand="0" w:noVBand="1"/>
      </w:tblPr>
      <w:tblGrid>
        <w:gridCol w:w="5610"/>
        <w:gridCol w:w="4024"/>
      </w:tblGrid>
      <w:tr w:rsidR="003B743B" w14:paraId="3F5CB192" w14:textId="153B9C19" w:rsidTr="00D95156">
        <w:trPr>
          <w:trHeight w:val="6672"/>
        </w:trPr>
        <w:tc>
          <w:tcPr>
            <w:tcW w:w="5610" w:type="dxa"/>
          </w:tcPr>
          <w:p w14:paraId="481A9897" w14:textId="6E8E0747" w:rsidR="003B743B" w:rsidRDefault="003B743B">
            <w:r>
              <w:rPr>
                <w:noProof/>
                <w:lang w:val="sr-Cyrl-RS"/>
              </w:rPr>
              <w:t xml:space="preserve">     </w:t>
            </w:r>
            <w:r>
              <w:rPr>
                <w:noProof/>
              </w:rPr>
              <w:drawing>
                <wp:inline distT="0" distB="0" distL="0" distR="0" wp14:anchorId="02663033" wp14:editId="001F1562">
                  <wp:extent cx="3124200" cy="4171215"/>
                  <wp:effectExtent l="0" t="0" r="0" b="1270"/>
                  <wp:docPr id="1329120722" name="Picture 10"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120722" name="Picture 10" descr="A blueprint of a building&#10;&#10;Description automatically generated"/>
                          <pic:cNvPicPr/>
                        </pic:nvPicPr>
                        <pic:blipFill rotWithShape="1">
                          <a:blip r:embed="rId12" cstate="print">
                            <a:extLst>
                              <a:ext uri="{28A0092B-C50C-407E-A947-70E740481C1C}">
                                <a14:useLocalDpi xmlns:a14="http://schemas.microsoft.com/office/drawing/2010/main" val="0"/>
                              </a:ext>
                            </a:extLst>
                          </a:blip>
                          <a:srcRect t="6800" r="9664"/>
                          <a:stretch/>
                        </pic:blipFill>
                        <pic:spPr bwMode="auto">
                          <a:xfrm>
                            <a:off x="0" y="0"/>
                            <a:ext cx="3127663" cy="4175839"/>
                          </a:xfrm>
                          <a:prstGeom prst="rect">
                            <a:avLst/>
                          </a:prstGeom>
                          <a:ln>
                            <a:noFill/>
                          </a:ln>
                          <a:extLst>
                            <a:ext uri="{53640926-AAD7-44D8-BBD7-CCE9431645EC}">
                              <a14:shadowObscured xmlns:a14="http://schemas.microsoft.com/office/drawing/2010/main"/>
                            </a:ext>
                          </a:extLst>
                        </pic:spPr>
                      </pic:pic>
                    </a:graphicData>
                  </a:graphic>
                </wp:inline>
              </w:drawing>
            </w:r>
          </w:p>
        </w:tc>
        <w:tc>
          <w:tcPr>
            <w:tcW w:w="4024" w:type="dxa"/>
          </w:tcPr>
          <w:p w14:paraId="0EECD5DC" w14:textId="77777777" w:rsidR="003B743B" w:rsidRDefault="003B743B" w:rsidP="003B743B">
            <w:pPr>
              <w:ind w:left="372"/>
              <w:rPr>
                <w:noProof/>
              </w:rPr>
            </w:pPr>
          </w:p>
          <w:p w14:paraId="3E6ED50C" w14:textId="77777777" w:rsidR="003B743B" w:rsidRDefault="003B743B" w:rsidP="003B743B">
            <w:pPr>
              <w:ind w:left="372"/>
            </w:pPr>
          </w:p>
          <w:p w14:paraId="5CF83C3A" w14:textId="77777777" w:rsidR="003B743B" w:rsidRDefault="003B743B" w:rsidP="003B743B">
            <w:pPr>
              <w:ind w:left="372"/>
            </w:pPr>
          </w:p>
          <w:p w14:paraId="2E38BD38" w14:textId="77777777" w:rsidR="003B743B" w:rsidRDefault="003B743B" w:rsidP="003B743B">
            <w:pPr>
              <w:ind w:left="372"/>
            </w:pPr>
          </w:p>
          <w:p w14:paraId="490973C6" w14:textId="77777777" w:rsidR="003B743B" w:rsidRDefault="003B743B" w:rsidP="003B743B">
            <w:pPr>
              <w:ind w:left="372"/>
            </w:pPr>
          </w:p>
          <w:p w14:paraId="688D54A9" w14:textId="77777777" w:rsidR="003B743B" w:rsidRDefault="003B743B" w:rsidP="003B743B">
            <w:pPr>
              <w:ind w:left="372"/>
            </w:pPr>
          </w:p>
          <w:p w14:paraId="3D973138" w14:textId="77777777" w:rsidR="003B743B" w:rsidRDefault="003B743B" w:rsidP="003B743B">
            <w:pPr>
              <w:ind w:left="372"/>
            </w:pPr>
          </w:p>
          <w:p w14:paraId="20D3D36A" w14:textId="77777777" w:rsidR="003B743B" w:rsidRDefault="003B743B" w:rsidP="003B743B">
            <w:pPr>
              <w:ind w:left="372"/>
            </w:pPr>
          </w:p>
          <w:p w14:paraId="4C84B648" w14:textId="77777777" w:rsidR="003B743B" w:rsidRDefault="003B743B" w:rsidP="003B743B">
            <w:pPr>
              <w:ind w:left="372"/>
            </w:pPr>
          </w:p>
          <w:p w14:paraId="4F6F0F95" w14:textId="77777777" w:rsidR="003B743B" w:rsidRDefault="003B743B" w:rsidP="003B743B">
            <w:pPr>
              <w:ind w:left="372"/>
            </w:pPr>
          </w:p>
          <w:p w14:paraId="3C96DFA5" w14:textId="77777777" w:rsidR="003B743B" w:rsidRDefault="003B743B" w:rsidP="003B743B">
            <w:pPr>
              <w:ind w:left="372"/>
            </w:pPr>
          </w:p>
          <w:p w14:paraId="62F1BA5C" w14:textId="77777777" w:rsidR="003B743B" w:rsidRDefault="003B743B" w:rsidP="003B743B">
            <w:pPr>
              <w:ind w:left="372"/>
            </w:pPr>
          </w:p>
          <w:p w14:paraId="564C5A68" w14:textId="77777777" w:rsidR="003B743B" w:rsidRDefault="003B743B" w:rsidP="003B743B">
            <w:pPr>
              <w:ind w:left="372"/>
            </w:pPr>
          </w:p>
          <w:p w14:paraId="7620825C" w14:textId="77777777" w:rsidR="003B743B" w:rsidRDefault="003B743B" w:rsidP="003B743B">
            <w:pPr>
              <w:ind w:left="372"/>
            </w:pPr>
          </w:p>
          <w:p w14:paraId="2775CE12" w14:textId="77777777" w:rsidR="003B743B" w:rsidRDefault="003B743B" w:rsidP="003B743B">
            <w:pPr>
              <w:ind w:left="372"/>
            </w:pPr>
          </w:p>
          <w:p w14:paraId="5FA613E4" w14:textId="77777777" w:rsidR="003B743B" w:rsidRDefault="003B743B" w:rsidP="003B743B">
            <w:pPr>
              <w:ind w:left="372"/>
            </w:pPr>
          </w:p>
          <w:p w14:paraId="59FF3C9E" w14:textId="77777777" w:rsidR="003B743B" w:rsidRDefault="003B743B" w:rsidP="003B743B">
            <w:pPr>
              <w:ind w:left="372"/>
            </w:pPr>
          </w:p>
          <w:p w14:paraId="2AE022E8" w14:textId="2FC55C15" w:rsidR="003B743B" w:rsidRDefault="003B743B" w:rsidP="003B743B">
            <w:r>
              <w:rPr>
                <w:noProof/>
              </w:rPr>
              <w:drawing>
                <wp:inline distT="0" distB="0" distL="0" distR="0" wp14:anchorId="19EB58F4" wp14:editId="21D193C8">
                  <wp:extent cx="1912777" cy="1685925"/>
                  <wp:effectExtent l="0" t="0" r="0" b="0"/>
                  <wp:docPr id="380868621" name="Picture 3808686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71027" name="Picture 11" descr="A screenshot of a computer&#10;&#10;Description automatically generated"/>
                          <pic:cNvPicPr/>
                        </pic:nvPicPr>
                        <pic:blipFill rotWithShape="1">
                          <a:blip r:embed="rId13" cstate="print">
                            <a:extLst>
                              <a:ext uri="{28A0092B-C50C-407E-A947-70E740481C1C}">
                                <a14:useLocalDpi xmlns:a14="http://schemas.microsoft.com/office/drawing/2010/main" val="0"/>
                              </a:ext>
                            </a:extLst>
                          </a:blip>
                          <a:srcRect t="33493" r="4282" b="1316"/>
                          <a:stretch/>
                        </pic:blipFill>
                        <pic:spPr bwMode="auto">
                          <a:xfrm>
                            <a:off x="0" y="0"/>
                            <a:ext cx="1936539" cy="1706869"/>
                          </a:xfrm>
                          <a:prstGeom prst="rect">
                            <a:avLst/>
                          </a:prstGeom>
                          <a:ln>
                            <a:noFill/>
                          </a:ln>
                          <a:extLst>
                            <a:ext uri="{53640926-AAD7-44D8-BBD7-CCE9431645EC}">
                              <a14:shadowObscured xmlns:a14="http://schemas.microsoft.com/office/drawing/2010/main"/>
                            </a:ext>
                          </a:extLst>
                        </pic:spPr>
                      </pic:pic>
                    </a:graphicData>
                  </a:graphic>
                </wp:inline>
              </w:drawing>
            </w:r>
          </w:p>
        </w:tc>
      </w:tr>
      <w:tr w:rsidR="00A0766C" w14:paraId="5C381045" w14:textId="77777777" w:rsidTr="00D95156">
        <w:trPr>
          <w:trHeight w:val="151"/>
        </w:trPr>
        <w:tc>
          <w:tcPr>
            <w:tcW w:w="9634" w:type="dxa"/>
            <w:gridSpan w:val="2"/>
          </w:tcPr>
          <w:p w14:paraId="62150A46" w14:textId="64272F11" w:rsidR="00A0766C" w:rsidRPr="00A0766C" w:rsidRDefault="00A0766C" w:rsidP="003B743B">
            <w:pPr>
              <w:tabs>
                <w:tab w:val="left" w:pos="2820"/>
              </w:tabs>
              <w:rPr>
                <w:lang w:val="sr-Cyrl-RS"/>
              </w:rPr>
            </w:pPr>
            <w:r>
              <w:rPr>
                <w:lang w:val="sr-Cyrl-RS"/>
              </w:rPr>
              <w:t>Спровођење</w:t>
            </w:r>
            <w:r w:rsidR="003B743B">
              <w:rPr>
                <w:lang w:val="sr-Cyrl-RS"/>
              </w:rPr>
              <w:tab/>
            </w:r>
          </w:p>
        </w:tc>
      </w:tr>
    </w:tbl>
    <w:p w14:paraId="35FB1665" w14:textId="77777777" w:rsidR="009E1058" w:rsidRDefault="009E1058"/>
    <w:p w14:paraId="472D040B" w14:textId="77777777" w:rsidR="009E1058" w:rsidRDefault="009E1058"/>
    <w:p w14:paraId="315AA19F" w14:textId="77777777" w:rsidR="009E1058" w:rsidRDefault="009E1058"/>
    <w:p w14:paraId="2F587C92" w14:textId="77777777" w:rsidR="009E1058" w:rsidRDefault="009E1058"/>
    <w:p w14:paraId="1EEC9FC3" w14:textId="77777777" w:rsidR="009E1058" w:rsidRDefault="009E1058"/>
    <w:p w14:paraId="4F72E679" w14:textId="77777777" w:rsidR="009E1058" w:rsidRDefault="009E1058"/>
    <w:p w14:paraId="5E0F24A4" w14:textId="77777777" w:rsidR="009E1058" w:rsidRDefault="009E1058"/>
    <w:p w14:paraId="6C855312" w14:textId="77777777" w:rsidR="009E1058" w:rsidRDefault="009E1058"/>
    <w:sectPr w:rsidR="009E1058" w:rsidSect="00E42FA6">
      <w:pgSz w:w="11907" w:h="16840" w:code="9"/>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irTajms">
    <w:altName w:val="Calibri"/>
    <w:charset w:val="00"/>
    <w:family w:val="swiss"/>
    <w:pitch w:val="variable"/>
    <w:sig w:usb0="00000087" w:usb1="00000000" w:usb2="00000000" w:usb3="00000000" w:csb0="0000001B" w:csb1="00000000"/>
  </w:font>
  <w:font w:name="Adobe Cirilica Helvetica">
    <w:altName w:val="Calibri"/>
    <w:panose1 w:val="00000000000000000000"/>
    <w:charset w:val="00"/>
    <w:family w:val="auto"/>
    <w:notTrueType/>
    <w:pitch w:val="default"/>
    <w:sig w:usb0="00000003" w:usb1="00000000" w:usb2="00000000" w:usb3="00000000" w:csb0="00000001" w:csb1="00000000"/>
  </w:font>
  <w:font w:name="CTimesRoman">
    <w:charset w:val="00"/>
    <w:family w:val="auto"/>
    <w:pitch w:val="variable"/>
    <w:sig w:usb0="00000083" w:usb1="00000000" w:usb2="00000000" w:usb3="00000000" w:csb0="00000009"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EE3629C4"/>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D250D8CC"/>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F230ADE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41E27F5"/>
    <w:multiLevelType w:val="hybridMultilevel"/>
    <w:tmpl w:val="3716BB8E"/>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04920B85"/>
    <w:multiLevelType w:val="hybridMultilevel"/>
    <w:tmpl w:val="36B40C5E"/>
    <w:lvl w:ilvl="0" w:tplc="105AC926">
      <w:start w:val="1"/>
      <w:numFmt w:val="bullet"/>
      <w:lvlText w:val=""/>
      <w:lvlJc w:val="left"/>
      <w:pPr>
        <w:ind w:left="2138" w:hanging="360"/>
      </w:pPr>
      <w:rPr>
        <w:rFonts w:ascii="Symbol" w:hAnsi="Symbol" w:hint="default"/>
        <w:color w:val="7030A0"/>
      </w:rPr>
    </w:lvl>
    <w:lvl w:ilvl="1" w:tplc="241A0003" w:tentative="1">
      <w:start w:val="1"/>
      <w:numFmt w:val="bullet"/>
      <w:lvlText w:val="o"/>
      <w:lvlJc w:val="left"/>
      <w:pPr>
        <w:ind w:left="2858" w:hanging="360"/>
      </w:pPr>
      <w:rPr>
        <w:rFonts w:ascii="Courier New" w:hAnsi="Courier New" w:cs="Courier New" w:hint="default"/>
      </w:rPr>
    </w:lvl>
    <w:lvl w:ilvl="2" w:tplc="241A0005" w:tentative="1">
      <w:start w:val="1"/>
      <w:numFmt w:val="bullet"/>
      <w:lvlText w:val=""/>
      <w:lvlJc w:val="left"/>
      <w:pPr>
        <w:ind w:left="3578" w:hanging="360"/>
      </w:pPr>
      <w:rPr>
        <w:rFonts w:ascii="Wingdings" w:hAnsi="Wingdings" w:hint="default"/>
      </w:rPr>
    </w:lvl>
    <w:lvl w:ilvl="3" w:tplc="241A0001" w:tentative="1">
      <w:start w:val="1"/>
      <w:numFmt w:val="bullet"/>
      <w:lvlText w:val=""/>
      <w:lvlJc w:val="left"/>
      <w:pPr>
        <w:ind w:left="4298" w:hanging="360"/>
      </w:pPr>
      <w:rPr>
        <w:rFonts w:ascii="Symbol" w:hAnsi="Symbol" w:hint="default"/>
      </w:rPr>
    </w:lvl>
    <w:lvl w:ilvl="4" w:tplc="241A0003" w:tentative="1">
      <w:start w:val="1"/>
      <w:numFmt w:val="bullet"/>
      <w:lvlText w:val="o"/>
      <w:lvlJc w:val="left"/>
      <w:pPr>
        <w:ind w:left="5018" w:hanging="360"/>
      </w:pPr>
      <w:rPr>
        <w:rFonts w:ascii="Courier New" w:hAnsi="Courier New" w:cs="Courier New" w:hint="default"/>
      </w:rPr>
    </w:lvl>
    <w:lvl w:ilvl="5" w:tplc="241A0005" w:tentative="1">
      <w:start w:val="1"/>
      <w:numFmt w:val="bullet"/>
      <w:lvlText w:val=""/>
      <w:lvlJc w:val="left"/>
      <w:pPr>
        <w:ind w:left="5738" w:hanging="360"/>
      </w:pPr>
      <w:rPr>
        <w:rFonts w:ascii="Wingdings" w:hAnsi="Wingdings" w:hint="default"/>
      </w:rPr>
    </w:lvl>
    <w:lvl w:ilvl="6" w:tplc="241A0001" w:tentative="1">
      <w:start w:val="1"/>
      <w:numFmt w:val="bullet"/>
      <w:lvlText w:val=""/>
      <w:lvlJc w:val="left"/>
      <w:pPr>
        <w:ind w:left="6458" w:hanging="360"/>
      </w:pPr>
      <w:rPr>
        <w:rFonts w:ascii="Symbol" w:hAnsi="Symbol" w:hint="default"/>
      </w:rPr>
    </w:lvl>
    <w:lvl w:ilvl="7" w:tplc="241A0003" w:tentative="1">
      <w:start w:val="1"/>
      <w:numFmt w:val="bullet"/>
      <w:lvlText w:val="o"/>
      <w:lvlJc w:val="left"/>
      <w:pPr>
        <w:ind w:left="7178" w:hanging="360"/>
      </w:pPr>
      <w:rPr>
        <w:rFonts w:ascii="Courier New" w:hAnsi="Courier New" w:cs="Courier New" w:hint="default"/>
      </w:rPr>
    </w:lvl>
    <w:lvl w:ilvl="8" w:tplc="241A0005" w:tentative="1">
      <w:start w:val="1"/>
      <w:numFmt w:val="bullet"/>
      <w:lvlText w:val=""/>
      <w:lvlJc w:val="left"/>
      <w:pPr>
        <w:ind w:left="7898" w:hanging="360"/>
      </w:pPr>
      <w:rPr>
        <w:rFonts w:ascii="Wingdings" w:hAnsi="Wingdings" w:hint="default"/>
      </w:rPr>
    </w:lvl>
  </w:abstractNum>
  <w:abstractNum w:abstractNumId="5" w15:restartNumberingAfterBreak="0">
    <w:nsid w:val="04AC715B"/>
    <w:multiLevelType w:val="hybridMultilevel"/>
    <w:tmpl w:val="69D2042C"/>
    <w:lvl w:ilvl="0" w:tplc="04090001">
      <w:start w:val="1"/>
      <w:numFmt w:val="bullet"/>
      <w:lvlText w:val=""/>
      <w:lvlJc w:val="left"/>
      <w:pPr>
        <w:ind w:left="720" w:hanging="360"/>
      </w:pPr>
      <w:rPr>
        <w:rFonts w:ascii="Symbol" w:hAnsi="Symbol" w:hint="default"/>
      </w:rPr>
    </w:lvl>
    <w:lvl w:ilvl="1" w:tplc="486A824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846755"/>
    <w:multiLevelType w:val="hybridMultilevel"/>
    <w:tmpl w:val="FBE2C05E"/>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C16542"/>
    <w:multiLevelType w:val="hybridMultilevel"/>
    <w:tmpl w:val="C394B3EA"/>
    <w:lvl w:ilvl="0" w:tplc="04090005">
      <w:start w:val="1"/>
      <w:numFmt w:val="bullet"/>
      <w:lvlText w:val=""/>
      <w:lvlJc w:val="left"/>
      <w:pPr>
        <w:ind w:left="360" w:hanging="360"/>
      </w:pPr>
      <w:rPr>
        <w:rFonts w:ascii="Wingdings" w:hAnsi="Wingdings" w:hint="default"/>
      </w:rPr>
    </w:lvl>
    <w:lvl w:ilvl="1" w:tplc="BC569E4E">
      <w:numFmt w:val="bullet"/>
      <w:lvlText w:val="-"/>
      <w:lvlJc w:val="left"/>
      <w:pPr>
        <w:ind w:left="1080" w:hanging="360"/>
      </w:pPr>
      <w:rPr>
        <w:rFonts w:ascii="Tahoma" w:eastAsia="Calibri" w:hAnsi="Tahoma" w:cs="Tahom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600F9E"/>
    <w:multiLevelType w:val="hybridMultilevel"/>
    <w:tmpl w:val="A3381932"/>
    <w:lvl w:ilvl="0" w:tplc="FD8A1B8E">
      <w:start w:val="1"/>
      <w:numFmt w:val="decimal"/>
      <w:pStyle w:val="NormalNumbered"/>
      <w:lvlText w:val="%1."/>
      <w:lvlJc w:val="left"/>
      <w:pPr>
        <w:tabs>
          <w:tab w:val="num" w:pos="720"/>
        </w:tabs>
        <w:ind w:left="720" w:hanging="360"/>
      </w:pPr>
      <w:rPr>
        <w:i w:val="0"/>
        <w:color w:val="auto"/>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B6B4A62"/>
    <w:multiLevelType w:val="hybridMultilevel"/>
    <w:tmpl w:val="8722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7A6458"/>
    <w:multiLevelType w:val="hybridMultilevel"/>
    <w:tmpl w:val="4B020F66"/>
    <w:lvl w:ilvl="0" w:tplc="EEAA8558">
      <w:start w:val="1"/>
      <w:numFmt w:val="bullet"/>
      <w:lvlText w:val=""/>
      <w:lvlJc w:val="left"/>
      <w:pPr>
        <w:ind w:left="1350" w:hanging="360"/>
      </w:pPr>
      <w:rPr>
        <w:rFonts w:ascii="Symbol" w:hAnsi="Symbol" w:hint="default"/>
        <w:strike w:val="0"/>
        <w:dstrike w:val="0"/>
        <w:color w:val="auto"/>
        <w:u w:val="none"/>
        <w:effect w:val="none"/>
      </w:rPr>
    </w:lvl>
    <w:lvl w:ilvl="1" w:tplc="30348FA6">
      <w:numFmt w:val="bullet"/>
      <w:lvlText w:val="-"/>
      <w:lvlJc w:val="left"/>
      <w:pPr>
        <w:tabs>
          <w:tab w:val="num" w:pos="1440"/>
        </w:tabs>
        <w:ind w:left="1440" w:hanging="360"/>
      </w:pPr>
      <w:rPr>
        <w:rFonts w:ascii="Tahoma" w:eastAsia="Times New Roman" w:hAnsi="Tahoma" w:cs="Tahoma"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0D9533A0"/>
    <w:multiLevelType w:val="hybridMultilevel"/>
    <w:tmpl w:val="B980D888"/>
    <w:lvl w:ilvl="0" w:tplc="C22EFF6E">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 w15:restartNumberingAfterBreak="0">
    <w:nsid w:val="0F6538D8"/>
    <w:multiLevelType w:val="hybridMultilevel"/>
    <w:tmpl w:val="F8101C50"/>
    <w:lvl w:ilvl="0" w:tplc="11346018">
      <w:start w:val="121"/>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17272AD"/>
    <w:multiLevelType w:val="hybridMultilevel"/>
    <w:tmpl w:val="84D0C79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119C35E4"/>
    <w:multiLevelType w:val="hybridMultilevel"/>
    <w:tmpl w:val="44B8A9A6"/>
    <w:lvl w:ilvl="0" w:tplc="241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976E81"/>
    <w:multiLevelType w:val="hybridMultilevel"/>
    <w:tmpl w:val="1C0671A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15E532F4"/>
    <w:multiLevelType w:val="hybridMultilevel"/>
    <w:tmpl w:val="F37A4A4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18076E02"/>
    <w:multiLevelType w:val="hybridMultilevel"/>
    <w:tmpl w:val="2D2676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232992"/>
    <w:multiLevelType w:val="multilevel"/>
    <w:tmpl w:val="0C22B2C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1886716D"/>
    <w:multiLevelType w:val="hybridMultilevel"/>
    <w:tmpl w:val="87A2F42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18BC1006"/>
    <w:multiLevelType w:val="hybridMultilevel"/>
    <w:tmpl w:val="B6E2A9D6"/>
    <w:lvl w:ilvl="0" w:tplc="F21A85A0">
      <w:start w:val="1"/>
      <w:numFmt w:val="bullet"/>
      <w:lvlText w:val="-"/>
      <w:lvlJc w:val="left"/>
      <w:pPr>
        <w:ind w:left="792" w:hanging="360"/>
      </w:pPr>
      <w:rPr>
        <w:rFonts w:ascii="Tahoma" w:eastAsia="Times New Roman" w:hAnsi="Tahoma" w:cs="Tahoma" w:hint="default"/>
      </w:rPr>
    </w:lvl>
    <w:lvl w:ilvl="1" w:tplc="241A0003" w:tentative="1">
      <w:start w:val="1"/>
      <w:numFmt w:val="bullet"/>
      <w:lvlText w:val="o"/>
      <w:lvlJc w:val="left"/>
      <w:pPr>
        <w:ind w:left="1512" w:hanging="360"/>
      </w:pPr>
      <w:rPr>
        <w:rFonts w:ascii="Courier New" w:hAnsi="Courier New" w:cs="Courier New" w:hint="default"/>
      </w:rPr>
    </w:lvl>
    <w:lvl w:ilvl="2" w:tplc="241A0005" w:tentative="1">
      <w:start w:val="1"/>
      <w:numFmt w:val="bullet"/>
      <w:lvlText w:val=""/>
      <w:lvlJc w:val="left"/>
      <w:pPr>
        <w:ind w:left="2232" w:hanging="360"/>
      </w:pPr>
      <w:rPr>
        <w:rFonts w:ascii="Wingdings" w:hAnsi="Wingdings" w:hint="default"/>
      </w:rPr>
    </w:lvl>
    <w:lvl w:ilvl="3" w:tplc="241A0001" w:tentative="1">
      <w:start w:val="1"/>
      <w:numFmt w:val="bullet"/>
      <w:lvlText w:val=""/>
      <w:lvlJc w:val="left"/>
      <w:pPr>
        <w:ind w:left="2952" w:hanging="360"/>
      </w:pPr>
      <w:rPr>
        <w:rFonts w:ascii="Symbol" w:hAnsi="Symbol" w:hint="default"/>
      </w:rPr>
    </w:lvl>
    <w:lvl w:ilvl="4" w:tplc="241A0003" w:tentative="1">
      <w:start w:val="1"/>
      <w:numFmt w:val="bullet"/>
      <w:lvlText w:val="o"/>
      <w:lvlJc w:val="left"/>
      <w:pPr>
        <w:ind w:left="3672" w:hanging="360"/>
      </w:pPr>
      <w:rPr>
        <w:rFonts w:ascii="Courier New" w:hAnsi="Courier New" w:cs="Courier New" w:hint="default"/>
      </w:rPr>
    </w:lvl>
    <w:lvl w:ilvl="5" w:tplc="241A0005" w:tentative="1">
      <w:start w:val="1"/>
      <w:numFmt w:val="bullet"/>
      <w:lvlText w:val=""/>
      <w:lvlJc w:val="left"/>
      <w:pPr>
        <w:ind w:left="4392" w:hanging="360"/>
      </w:pPr>
      <w:rPr>
        <w:rFonts w:ascii="Wingdings" w:hAnsi="Wingdings" w:hint="default"/>
      </w:rPr>
    </w:lvl>
    <w:lvl w:ilvl="6" w:tplc="241A0001" w:tentative="1">
      <w:start w:val="1"/>
      <w:numFmt w:val="bullet"/>
      <w:lvlText w:val=""/>
      <w:lvlJc w:val="left"/>
      <w:pPr>
        <w:ind w:left="5112" w:hanging="360"/>
      </w:pPr>
      <w:rPr>
        <w:rFonts w:ascii="Symbol" w:hAnsi="Symbol" w:hint="default"/>
      </w:rPr>
    </w:lvl>
    <w:lvl w:ilvl="7" w:tplc="241A0003" w:tentative="1">
      <w:start w:val="1"/>
      <w:numFmt w:val="bullet"/>
      <w:lvlText w:val="o"/>
      <w:lvlJc w:val="left"/>
      <w:pPr>
        <w:ind w:left="5832" w:hanging="360"/>
      </w:pPr>
      <w:rPr>
        <w:rFonts w:ascii="Courier New" w:hAnsi="Courier New" w:cs="Courier New" w:hint="default"/>
      </w:rPr>
    </w:lvl>
    <w:lvl w:ilvl="8" w:tplc="241A0005" w:tentative="1">
      <w:start w:val="1"/>
      <w:numFmt w:val="bullet"/>
      <w:lvlText w:val=""/>
      <w:lvlJc w:val="left"/>
      <w:pPr>
        <w:ind w:left="6552" w:hanging="360"/>
      </w:pPr>
      <w:rPr>
        <w:rFonts w:ascii="Wingdings" w:hAnsi="Wingdings" w:hint="default"/>
      </w:rPr>
    </w:lvl>
  </w:abstractNum>
  <w:abstractNum w:abstractNumId="21" w15:restartNumberingAfterBreak="0">
    <w:nsid w:val="199F1983"/>
    <w:multiLevelType w:val="hybridMultilevel"/>
    <w:tmpl w:val="521453D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1B536B46"/>
    <w:multiLevelType w:val="hybridMultilevel"/>
    <w:tmpl w:val="35CAE64A"/>
    <w:lvl w:ilvl="0" w:tplc="241A0001">
      <w:start w:val="1"/>
      <w:numFmt w:val="bullet"/>
      <w:lvlText w:val=""/>
      <w:lvlJc w:val="left"/>
      <w:pPr>
        <w:ind w:left="895" w:hanging="360"/>
      </w:pPr>
      <w:rPr>
        <w:rFonts w:ascii="Symbol" w:hAnsi="Symbol" w:hint="default"/>
      </w:rPr>
    </w:lvl>
    <w:lvl w:ilvl="1" w:tplc="241A0003" w:tentative="1">
      <w:start w:val="1"/>
      <w:numFmt w:val="bullet"/>
      <w:lvlText w:val="o"/>
      <w:lvlJc w:val="left"/>
      <w:pPr>
        <w:ind w:left="1615" w:hanging="360"/>
      </w:pPr>
      <w:rPr>
        <w:rFonts w:ascii="Courier New" w:hAnsi="Courier New" w:cs="Courier New" w:hint="default"/>
      </w:rPr>
    </w:lvl>
    <w:lvl w:ilvl="2" w:tplc="241A0005" w:tentative="1">
      <w:start w:val="1"/>
      <w:numFmt w:val="bullet"/>
      <w:lvlText w:val=""/>
      <w:lvlJc w:val="left"/>
      <w:pPr>
        <w:ind w:left="2335" w:hanging="360"/>
      </w:pPr>
      <w:rPr>
        <w:rFonts w:ascii="Wingdings" w:hAnsi="Wingdings" w:hint="default"/>
      </w:rPr>
    </w:lvl>
    <w:lvl w:ilvl="3" w:tplc="241A0001" w:tentative="1">
      <w:start w:val="1"/>
      <w:numFmt w:val="bullet"/>
      <w:lvlText w:val=""/>
      <w:lvlJc w:val="left"/>
      <w:pPr>
        <w:ind w:left="3055" w:hanging="360"/>
      </w:pPr>
      <w:rPr>
        <w:rFonts w:ascii="Symbol" w:hAnsi="Symbol" w:hint="default"/>
      </w:rPr>
    </w:lvl>
    <w:lvl w:ilvl="4" w:tplc="241A0003" w:tentative="1">
      <w:start w:val="1"/>
      <w:numFmt w:val="bullet"/>
      <w:lvlText w:val="o"/>
      <w:lvlJc w:val="left"/>
      <w:pPr>
        <w:ind w:left="3775" w:hanging="360"/>
      </w:pPr>
      <w:rPr>
        <w:rFonts w:ascii="Courier New" w:hAnsi="Courier New" w:cs="Courier New" w:hint="default"/>
      </w:rPr>
    </w:lvl>
    <w:lvl w:ilvl="5" w:tplc="241A0005" w:tentative="1">
      <w:start w:val="1"/>
      <w:numFmt w:val="bullet"/>
      <w:lvlText w:val=""/>
      <w:lvlJc w:val="left"/>
      <w:pPr>
        <w:ind w:left="4495" w:hanging="360"/>
      </w:pPr>
      <w:rPr>
        <w:rFonts w:ascii="Wingdings" w:hAnsi="Wingdings" w:hint="default"/>
      </w:rPr>
    </w:lvl>
    <w:lvl w:ilvl="6" w:tplc="241A0001" w:tentative="1">
      <w:start w:val="1"/>
      <w:numFmt w:val="bullet"/>
      <w:lvlText w:val=""/>
      <w:lvlJc w:val="left"/>
      <w:pPr>
        <w:ind w:left="5215" w:hanging="360"/>
      </w:pPr>
      <w:rPr>
        <w:rFonts w:ascii="Symbol" w:hAnsi="Symbol" w:hint="default"/>
      </w:rPr>
    </w:lvl>
    <w:lvl w:ilvl="7" w:tplc="241A0003" w:tentative="1">
      <w:start w:val="1"/>
      <w:numFmt w:val="bullet"/>
      <w:lvlText w:val="o"/>
      <w:lvlJc w:val="left"/>
      <w:pPr>
        <w:ind w:left="5935" w:hanging="360"/>
      </w:pPr>
      <w:rPr>
        <w:rFonts w:ascii="Courier New" w:hAnsi="Courier New" w:cs="Courier New" w:hint="default"/>
      </w:rPr>
    </w:lvl>
    <w:lvl w:ilvl="8" w:tplc="241A0005" w:tentative="1">
      <w:start w:val="1"/>
      <w:numFmt w:val="bullet"/>
      <w:lvlText w:val=""/>
      <w:lvlJc w:val="left"/>
      <w:pPr>
        <w:ind w:left="6655" w:hanging="360"/>
      </w:pPr>
      <w:rPr>
        <w:rFonts w:ascii="Wingdings" w:hAnsi="Wingdings" w:hint="default"/>
      </w:rPr>
    </w:lvl>
  </w:abstractNum>
  <w:abstractNum w:abstractNumId="23" w15:restartNumberingAfterBreak="0">
    <w:nsid w:val="1BAC53D1"/>
    <w:multiLevelType w:val="hybridMultilevel"/>
    <w:tmpl w:val="6F021518"/>
    <w:lvl w:ilvl="0" w:tplc="28048F7E">
      <w:start w:val="1"/>
      <w:numFmt w:val="bullet"/>
      <w:lvlText w:val="-"/>
      <w:lvlJc w:val="left"/>
      <w:pPr>
        <w:ind w:left="720" w:hanging="360"/>
      </w:pPr>
      <w:rPr>
        <w:rFonts w:ascii="Courier New" w:hAnsi="Courier New" w:hint="default"/>
        <w:color w:val="auto"/>
        <w:sz w:val="20"/>
      </w:rPr>
    </w:lvl>
    <w:lvl w:ilvl="1" w:tplc="CBD0A6CA">
      <w:start w:val="1"/>
      <w:numFmt w:val="bullet"/>
      <w:lvlText w:val="-"/>
      <w:lvlJc w:val="left"/>
      <w:pPr>
        <w:ind w:left="643" w:hanging="360"/>
      </w:pPr>
      <w:rPr>
        <w:rFonts w:ascii="Tahoma" w:hAnsi="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391ADB"/>
    <w:multiLevelType w:val="hybridMultilevel"/>
    <w:tmpl w:val="E09091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1447C4"/>
    <w:multiLevelType w:val="hybridMultilevel"/>
    <w:tmpl w:val="D3F292D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15:restartNumberingAfterBreak="0">
    <w:nsid w:val="2165634A"/>
    <w:multiLevelType w:val="hybridMultilevel"/>
    <w:tmpl w:val="C69A9846"/>
    <w:lvl w:ilvl="0" w:tplc="866EC03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1C823A5"/>
    <w:multiLevelType w:val="hybridMultilevel"/>
    <w:tmpl w:val="F44A6070"/>
    <w:lvl w:ilvl="0" w:tplc="33D4D376">
      <w:start w:val="10"/>
      <w:numFmt w:val="bullet"/>
      <w:lvlText w:val="-"/>
      <w:lvlJc w:val="left"/>
      <w:pPr>
        <w:ind w:left="720" w:hanging="360"/>
      </w:pPr>
      <w:rPr>
        <w:rFonts w:ascii="Arial" w:eastAsia="Times New Roman" w:hAnsi="Arial" w:cs="Arial" w:hint="default"/>
        <w:color w:val="00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23301DBB"/>
    <w:multiLevelType w:val="multilevel"/>
    <w:tmpl w:val="166210AC"/>
    <w:lvl w:ilvl="0">
      <w:start w:val="1"/>
      <w:numFmt w:val="decimal"/>
      <w:lvlText w:val="%1."/>
      <w:lvlJc w:val="left"/>
      <w:pPr>
        <w:ind w:left="4613" w:hanging="360"/>
      </w:pPr>
      <w:rPr>
        <w:rFonts w:hint="default"/>
        <w:sz w:val="24"/>
        <w:szCs w:val="24"/>
      </w:rPr>
    </w:lvl>
    <w:lvl w:ilvl="1">
      <w:start w:val="1"/>
      <w:numFmt w:val="decimal"/>
      <w:lvlText w:val="%1.%2."/>
      <w:lvlJc w:val="left"/>
      <w:pPr>
        <w:ind w:left="5045" w:hanging="432"/>
      </w:pPr>
      <w:rPr>
        <w:rFonts w:hint="default"/>
        <w:color w:val="auto"/>
      </w:rPr>
    </w:lvl>
    <w:lvl w:ilvl="2">
      <w:start w:val="1"/>
      <w:numFmt w:val="decimal"/>
      <w:lvlText w:val="%1.%2.%3."/>
      <w:lvlJc w:val="left"/>
      <w:pPr>
        <w:ind w:left="5477" w:hanging="504"/>
      </w:pPr>
      <w:rPr>
        <w:rFonts w:hint="default"/>
      </w:rPr>
    </w:lvl>
    <w:lvl w:ilvl="3">
      <w:start w:val="1"/>
      <w:numFmt w:val="decimal"/>
      <w:lvlText w:val="%1.%2.%3.%4."/>
      <w:lvlJc w:val="left"/>
      <w:pPr>
        <w:ind w:left="5981" w:hanging="648"/>
      </w:pPr>
      <w:rPr>
        <w:rFonts w:hint="default"/>
      </w:rPr>
    </w:lvl>
    <w:lvl w:ilvl="4">
      <w:start w:val="1"/>
      <w:numFmt w:val="decimal"/>
      <w:lvlText w:val="%1.%2.%3.%4.%5."/>
      <w:lvlJc w:val="left"/>
      <w:pPr>
        <w:ind w:left="6485" w:hanging="792"/>
      </w:pPr>
      <w:rPr>
        <w:rFonts w:hint="default"/>
      </w:rPr>
    </w:lvl>
    <w:lvl w:ilvl="5">
      <w:start w:val="1"/>
      <w:numFmt w:val="decimal"/>
      <w:lvlText w:val="%1.%2.%3.%4.%5.%6."/>
      <w:lvlJc w:val="left"/>
      <w:pPr>
        <w:ind w:left="6989" w:hanging="936"/>
      </w:pPr>
      <w:rPr>
        <w:rFonts w:hint="default"/>
      </w:rPr>
    </w:lvl>
    <w:lvl w:ilvl="6">
      <w:start w:val="1"/>
      <w:numFmt w:val="decimal"/>
      <w:lvlText w:val="%1.%2.%3.%4.%5.%6.%7."/>
      <w:lvlJc w:val="left"/>
      <w:pPr>
        <w:ind w:left="7493" w:hanging="1080"/>
      </w:pPr>
      <w:rPr>
        <w:rFonts w:hint="default"/>
      </w:rPr>
    </w:lvl>
    <w:lvl w:ilvl="7">
      <w:start w:val="1"/>
      <w:numFmt w:val="decimal"/>
      <w:lvlText w:val="%1.%2.%3.%4.%5.%6.%7.%8."/>
      <w:lvlJc w:val="left"/>
      <w:pPr>
        <w:ind w:left="7997" w:hanging="1224"/>
      </w:pPr>
      <w:rPr>
        <w:rFonts w:hint="default"/>
      </w:rPr>
    </w:lvl>
    <w:lvl w:ilvl="8">
      <w:start w:val="1"/>
      <w:numFmt w:val="decimal"/>
      <w:lvlText w:val="%1.%2.%3.%4.%5.%6.%7.%8.%9."/>
      <w:lvlJc w:val="left"/>
      <w:pPr>
        <w:ind w:left="8573" w:hanging="1440"/>
      </w:pPr>
      <w:rPr>
        <w:rFonts w:hint="default"/>
      </w:rPr>
    </w:lvl>
  </w:abstractNum>
  <w:abstractNum w:abstractNumId="29" w15:restartNumberingAfterBreak="0">
    <w:nsid w:val="23790F13"/>
    <w:multiLevelType w:val="hybridMultilevel"/>
    <w:tmpl w:val="0B9010B4"/>
    <w:lvl w:ilvl="0" w:tplc="241A0001">
      <w:start w:val="1"/>
      <w:numFmt w:val="bullet"/>
      <w:lvlText w:val=""/>
      <w:lvlJc w:val="left"/>
      <w:pPr>
        <w:ind w:left="1800" w:hanging="360"/>
      </w:pPr>
      <w:rPr>
        <w:rFonts w:ascii="Symbol" w:hAnsi="Symbol" w:hint="default"/>
      </w:rPr>
    </w:lvl>
    <w:lvl w:ilvl="1" w:tplc="241A0003" w:tentative="1">
      <w:start w:val="1"/>
      <w:numFmt w:val="bullet"/>
      <w:lvlText w:val="o"/>
      <w:lvlJc w:val="left"/>
      <w:pPr>
        <w:ind w:left="2520" w:hanging="360"/>
      </w:pPr>
      <w:rPr>
        <w:rFonts w:ascii="Courier New" w:hAnsi="Courier New" w:cs="Courier New" w:hint="default"/>
      </w:rPr>
    </w:lvl>
    <w:lvl w:ilvl="2" w:tplc="241A0005" w:tentative="1">
      <w:start w:val="1"/>
      <w:numFmt w:val="bullet"/>
      <w:lvlText w:val=""/>
      <w:lvlJc w:val="left"/>
      <w:pPr>
        <w:ind w:left="3240" w:hanging="360"/>
      </w:pPr>
      <w:rPr>
        <w:rFonts w:ascii="Wingdings" w:hAnsi="Wingdings" w:hint="default"/>
      </w:rPr>
    </w:lvl>
    <w:lvl w:ilvl="3" w:tplc="241A0001" w:tentative="1">
      <w:start w:val="1"/>
      <w:numFmt w:val="bullet"/>
      <w:lvlText w:val=""/>
      <w:lvlJc w:val="left"/>
      <w:pPr>
        <w:ind w:left="3960" w:hanging="360"/>
      </w:pPr>
      <w:rPr>
        <w:rFonts w:ascii="Symbol" w:hAnsi="Symbol" w:hint="default"/>
      </w:rPr>
    </w:lvl>
    <w:lvl w:ilvl="4" w:tplc="241A0003" w:tentative="1">
      <w:start w:val="1"/>
      <w:numFmt w:val="bullet"/>
      <w:lvlText w:val="o"/>
      <w:lvlJc w:val="left"/>
      <w:pPr>
        <w:ind w:left="4680" w:hanging="360"/>
      </w:pPr>
      <w:rPr>
        <w:rFonts w:ascii="Courier New" w:hAnsi="Courier New" w:cs="Courier New" w:hint="default"/>
      </w:rPr>
    </w:lvl>
    <w:lvl w:ilvl="5" w:tplc="241A0005" w:tentative="1">
      <w:start w:val="1"/>
      <w:numFmt w:val="bullet"/>
      <w:lvlText w:val=""/>
      <w:lvlJc w:val="left"/>
      <w:pPr>
        <w:ind w:left="5400" w:hanging="360"/>
      </w:pPr>
      <w:rPr>
        <w:rFonts w:ascii="Wingdings" w:hAnsi="Wingdings" w:hint="default"/>
      </w:rPr>
    </w:lvl>
    <w:lvl w:ilvl="6" w:tplc="241A0001" w:tentative="1">
      <w:start w:val="1"/>
      <w:numFmt w:val="bullet"/>
      <w:lvlText w:val=""/>
      <w:lvlJc w:val="left"/>
      <w:pPr>
        <w:ind w:left="6120" w:hanging="360"/>
      </w:pPr>
      <w:rPr>
        <w:rFonts w:ascii="Symbol" w:hAnsi="Symbol" w:hint="default"/>
      </w:rPr>
    </w:lvl>
    <w:lvl w:ilvl="7" w:tplc="241A0003" w:tentative="1">
      <w:start w:val="1"/>
      <w:numFmt w:val="bullet"/>
      <w:lvlText w:val="o"/>
      <w:lvlJc w:val="left"/>
      <w:pPr>
        <w:ind w:left="6840" w:hanging="360"/>
      </w:pPr>
      <w:rPr>
        <w:rFonts w:ascii="Courier New" w:hAnsi="Courier New" w:cs="Courier New" w:hint="default"/>
      </w:rPr>
    </w:lvl>
    <w:lvl w:ilvl="8" w:tplc="241A0005" w:tentative="1">
      <w:start w:val="1"/>
      <w:numFmt w:val="bullet"/>
      <w:lvlText w:val=""/>
      <w:lvlJc w:val="left"/>
      <w:pPr>
        <w:ind w:left="7560" w:hanging="360"/>
      </w:pPr>
      <w:rPr>
        <w:rFonts w:ascii="Wingdings" w:hAnsi="Wingdings" w:hint="default"/>
      </w:rPr>
    </w:lvl>
  </w:abstractNum>
  <w:abstractNum w:abstractNumId="30" w15:restartNumberingAfterBreak="0">
    <w:nsid w:val="2539407A"/>
    <w:multiLevelType w:val="hybridMultilevel"/>
    <w:tmpl w:val="8BDCD772"/>
    <w:lvl w:ilvl="0" w:tplc="F21A85A0">
      <w:start w:val="1"/>
      <w:numFmt w:val="bullet"/>
      <w:lvlText w:val="-"/>
      <w:lvlJc w:val="left"/>
      <w:pPr>
        <w:ind w:left="502" w:hanging="360"/>
      </w:pPr>
      <w:rPr>
        <w:rFonts w:ascii="Tahoma" w:eastAsia="Times New Roman" w:hAnsi="Tahoma" w:cs="Tahoma"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31" w15:restartNumberingAfterBreak="0">
    <w:nsid w:val="28A6205E"/>
    <w:multiLevelType w:val="hybridMultilevel"/>
    <w:tmpl w:val="4E207AAA"/>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2F0633AA"/>
    <w:multiLevelType w:val="hybridMultilevel"/>
    <w:tmpl w:val="D61A549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3" w15:restartNumberingAfterBreak="0">
    <w:nsid w:val="303107DE"/>
    <w:multiLevelType w:val="hybridMultilevel"/>
    <w:tmpl w:val="72CC89A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4" w15:restartNumberingAfterBreak="0">
    <w:nsid w:val="30F0264C"/>
    <w:multiLevelType w:val="hybridMultilevel"/>
    <w:tmpl w:val="D0504806"/>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32CD1897"/>
    <w:multiLevelType w:val="hybridMultilevel"/>
    <w:tmpl w:val="D1289956"/>
    <w:lvl w:ilvl="0" w:tplc="B616DB12">
      <w:start w:val="1"/>
      <w:numFmt w:val="decimal"/>
      <w:lvlText w:val="(%1)"/>
      <w:lvlJc w:val="left"/>
      <w:pPr>
        <w:ind w:left="1931" w:hanging="360"/>
      </w:pPr>
      <w:rPr>
        <w:rFonts w:hint="default"/>
      </w:rPr>
    </w:lvl>
    <w:lvl w:ilvl="1" w:tplc="241A0019" w:tentative="1">
      <w:start w:val="1"/>
      <w:numFmt w:val="lowerLetter"/>
      <w:lvlText w:val="%2."/>
      <w:lvlJc w:val="left"/>
      <w:pPr>
        <w:ind w:left="2651" w:hanging="360"/>
      </w:pPr>
    </w:lvl>
    <w:lvl w:ilvl="2" w:tplc="241A001B" w:tentative="1">
      <w:start w:val="1"/>
      <w:numFmt w:val="lowerRoman"/>
      <w:lvlText w:val="%3."/>
      <w:lvlJc w:val="right"/>
      <w:pPr>
        <w:ind w:left="3371" w:hanging="180"/>
      </w:pPr>
    </w:lvl>
    <w:lvl w:ilvl="3" w:tplc="241A000F" w:tentative="1">
      <w:start w:val="1"/>
      <w:numFmt w:val="decimal"/>
      <w:lvlText w:val="%4."/>
      <w:lvlJc w:val="left"/>
      <w:pPr>
        <w:ind w:left="4091" w:hanging="360"/>
      </w:pPr>
    </w:lvl>
    <w:lvl w:ilvl="4" w:tplc="241A0019" w:tentative="1">
      <w:start w:val="1"/>
      <w:numFmt w:val="lowerLetter"/>
      <w:lvlText w:val="%5."/>
      <w:lvlJc w:val="left"/>
      <w:pPr>
        <w:ind w:left="4811" w:hanging="360"/>
      </w:pPr>
    </w:lvl>
    <w:lvl w:ilvl="5" w:tplc="241A001B" w:tentative="1">
      <w:start w:val="1"/>
      <w:numFmt w:val="lowerRoman"/>
      <w:lvlText w:val="%6."/>
      <w:lvlJc w:val="right"/>
      <w:pPr>
        <w:ind w:left="5531" w:hanging="180"/>
      </w:pPr>
    </w:lvl>
    <w:lvl w:ilvl="6" w:tplc="241A000F" w:tentative="1">
      <w:start w:val="1"/>
      <w:numFmt w:val="decimal"/>
      <w:lvlText w:val="%7."/>
      <w:lvlJc w:val="left"/>
      <w:pPr>
        <w:ind w:left="6251" w:hanging="360"/>
      </w:pPr>
    </w:lvl>
    <w:lvl w:ilvl="7" w:tplc="241A0019" w:tentative="1">
      <w:start w:val="1"/>
      <w:numFmt w:val="lowerLetter"/>
      <w:lvlText w:val="%8."/>
      <w:lvlJc w:val="left"/>
      <w:pPr>
        <w:ind w:left="6971" w:hanging="360"/>
      </w:pPr>
    </w:lvl>
    <w:lvl w:ilvl="8" w:tplc="241A001B" w:tentative="1">
      <w:start w:val="1"/>
      <w:numFmt w:val="lowerRoman"/>
      <w:lvlText w:val="%9."/>
      <w:lvlJc w:val="right"/>
      <w:pPr>
        <w:ind w:left="7691" w:hanging="180"/>
      </w:pPr>
    </w:lvl>
  </w:abstractNum>
  <w:abstractNum w:abstractNumId="36" w15:restartNumberingAfterBreak="0">
    <w:nsid w:val="364E1539"/>
    <w:multiLevelType w:val="hybridMultilevel"/>
    <w:tmpl w:val="D18A417A"/>
    <w:lvl w:ilvl="0" w:tplc="5748DEEE">
      <w:start w:val="1"/>
      <w:numFmt w:val="bullet"/>
      <w:lvlText w:val=""/>
      <w:lvlJc w:val="left"/>
      <w:pPr>
        <w:ind w:left="720" w:hanging="360"/>
      </w:pPr>
      <w:rPr>
        <w:rFonts w:ascii="Symbol" w:hAnsi="Symbol" w:hint="default"/>
        <w:strike w:val="0"/>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36510D75"/>
    <w:multiLevelType w:val="multilevel"/>
    <w:tmpl w:val="5C0CC06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8" w15:restartNumberingAfterBreak="0">
    <w:nsid w:val="368F59D2"/>
    <w:multiLevelType w:val="hybridMultilevel"/>
    <w:tmpl w:val="49E67A86"/>
    <w:lvl w:ilvl="0" w:tplc="241A0011">
      <w:start w:val="1"/>
      <w:numFmt w:val="decimal"/>
      <w:lvlText w:val="%1)"/>
      <w:lvlJc w:val="left"/>
      <w:pPr>
        <w:ind w:left="1211" w:hanging="360"/>
      </w:pPr>
    </w:lvl>
    <w:lvl w:ilvl="1" w:tplc="241A0019">
      <w:start w:val="1"/>
      <w:numFmt w:val="lowerLetter"/>
      <w:lvlText w:val="%2."/>
      <w:lvlJc w:val="left"/>
      <w:pPr>
        <w:ind w:left="1931" w:hanging="360"/>
      </w:pPr>
    </w:lvl>
    <w:lvl w:ilvl="2" w:tplc="241A001B" w:tentative="1">
      <w:start w:val="1"/>
      <w:numFmt w:val="lowerRoman"/>
      <w:lvlText w:val="%3."/>
      <w:lvlJc w:val="right"/>
      <w:pPr>
        <w:ind w:left="2651" w:hanging="180"/>
      </w:pPr>
    </w:lvl>
    <w:lvl w:ilvl="3" w:tplc="241A000F" w:tentative="1">
      <w:start w:val="1"/>
      <w:numFmt w:val="decimal"/>
      <w:lvlText w:val="%4."/>
      <w:lvlJc w:val="left"/>
      <w:pPr>
        <w:ind w:left="3371" w:hanging="360"/>
      </w:pPr>
    </w:lvl>
    <w:lvl w:ilvl="4" w:tplc="241A0019" w:tentative="1">
      <w:start w:val="1"/>
      <w:numFmt w:val="lowerLetter"/>
      <w:lvlText w:val="%5."/>
      <w:lvlJc w:val="left"/>
      <w:pPr>
        <w:ind w:left="4091" w:hanging="360"/>
      </w:pPr>
    </w:lvl>
    <w:lvl w:ilvl="5" w:tplc="241A001B" w:tentative="1">
      <w:start w:val="1"/>
      <w:numFmt w:val="lowerRoman"/>
      <w:lvlText w:val="%6."/>
      <w:lvlJc w:val="right"/>
      <w:pPr>
        <w:ind w:left="4811" w:hanging="180"/>
      </w:pPr>
    </w:lvl>
    <w:lvl w:ilvl="6" w:tplc="241A000F" w:tentative="1">
      <w:start w:val="1"/>
      <w:numFmt w:val="decimal"/>
      <w:lvlText w:val="%7."/>
      <w:lvlJc w:val="left"/>
      <w:pPr>
        <w:ind w:left="5531" w:hanging="360"/>
      </w:pPr>
    </w:lvl>
    <w:lvl w:ilvl="7" w:tplc="241A0019" w:tentative="1">
      <w:start w:val="1"/>
      <w:numFmt w:val="lowerLetter"/>
      <w:lvlText w:val="%8."/>
      <w:lvlJc w:val="left"/>
      <w:pPr>
        <w:ind w:left="6251" w:hanging="360"/>
      </w:pPr>
    </w:lvl>
    <w:lvl w:ilvl="8" w:tplc="241A001B" w:tentative="1">
      <w:start w:val="1"/>
      <w:numFmt w:val="lowerRoman"/>
      <w:lvlText w:val="%9."/>
      <w:lvlJc w:val="right"/>
      <w:pPr>
        <w:ind w:left="6971" w:hanging="180"/>
      </w:pPr>
    </w:lvl>
  </w:abstractNum>
  <w:abstractNum w:abstractNumId="39" w15:restartNumberingAfterBreak="0">
    <w:nsid w:val="37B13BF9"/>
    <w:multiLevelType w:val="hybridMultilevel"/>
    <w:tmpl w:val="E39A17F2"/>
    <w:lvl w:ilvl="0" w:tplc="8B6ACA28">
      <w:numFmt w:val="bullet"/>
      <w:lvlText w:val="-"/>
      <w:lvlJc w:val="left"/>
      <w:pPr>
        <w:tabs>
          <w:tab w:val="num" w:pos="1440"/>
        </w:tabs>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0" w15:restartNumberingAfterBreak="0">
    <w:nsid w:val="38ED2C62"/>
    <w:multiLevelType w:val="hybridMultilevel"/>
    <w:tmpl w:val="5ED45232"/>
    <w:lvl w:ilvl="0" w:tplc="DD7A457E">
      <w:start w:val="1"/>
      <w:numFmt w:val="decimal"/>
      <w:lvlText w:val="%1)"/>
      <w:lvlJc w:val="left"/>
      <w:rPr>
        <w:color w:val="auto"/>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41" w15:restartNumberingAfterBreak="0">
    <w:nsid w:val="3B141F46"/>
    <w:multiLevelType w:val="hybridMultilevel"/>
    <w:tmpl w:val="DF7C54E6"/>
    <w:lvl w:ilvl="0" w:tplc="F21A85A0">
      <w:start w:val="1"/>
      <w:numFmt w:val="bullet"/>
      <w:lvlText w:val="-"/>
      <w:lvlJc w:val="left"/>
      <w:pPr>
        <w:ind w:left="502" w:hanging="360"/>
      </w:pPr>
      <w:rPr>
        <w:rFonts w:ascii="Tahoma" w:eastAsia="Times New Roman" w:hAnsi="Tahoma" w:cs="Tahoma"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42" w15:restartNumberingAfterBreak="0">
    <w:nsid w:val="3CF23E1E"/>
    <w:multiLevelType w:val="hybridMultilevel"/>
    <w:tmpl w:val="7F3E0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0AC5A01"/>
    <w:multiLevelType w:val="hybridMultilevel"/>
    <w:tmpl w:val="8CFE5CCA"/>
    <w:lvl w:ilvl="0" w:tplc="2E805DD8">
      <w:start w:val="1"/>
      <w:numFmt w:val="bullet"/>
      <w:lvlText w:val="-"/>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1CB59E1"/>
    <w:multiLevelType w:val="hybridMultilevel"/>
    <w:tmpl w:val="8A1CC9D0"/>
    <w:lvl w:ilvl="0" w:tplc="FFFFFFFF">
      <w:start w:val="1"/>
      <w:numFmt w:val="bullet"/>
      <w:lvlText w:val=""/>
      <w:lvlJc w:val="left"/>
      <w:pPr>
        <w:ind w:left="720" w:hanging="360"/>
      </w:pPr>
      <w:rPr>
        <w:rFonts w:ascii="Symbol" w:hAnsi="Symbol" w:hint="default"/>
      </w:rPr>
    </w:lvl>
    <w:lvl w:ilvl="1" w:tplc="478056A8">
      <w:start w:val="1"/>
      <w:numFmt w:val="bullet"/>
      <w:lvlText w:val="-"/>
      <w:lvlJc w:val="left"/>
      <w:pPr>
        <w:ind w:left="1440" w:hanging="360"/>
      </w:pPr>
      <w:rPr>
        <w:rFonts w:ascii="Courier New" w:hAnsi="Courier New" w:hint="default"/>
        <w:lang w:val="sr-Cyrl-CS"/>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421449DE"/>
    <w:multiLevelType w:val="hybridMultilevel"/>
    <w:tmpl w:val="26E0CA38"/>
    <w:lvl w:ilvl="0" w:tplc="5B262B8A">
      <w:start w:val="1"/>
      <w:numFmt w:val="bullet"/>
      <w:lvlText w:val=""/>
      <w:lvlJc w:val="left"/>
      <w:pPr>
        <w:ind w:left="720" w:hanging="360"/>
      </w:pPr>
      <w:rPr>
        <w:rFonts w:ascii="Symbol" w:hAnsi="Symbol" w:hint="default"/>
      </w:rPr>
    </w:lvl>
    <w:lvl w:ilvl="1" w:tplc="B624F77C" w:tentative="1">
      <w:start w:val="1"/>
      <w:numFmt w:val="bullet"/>
      <w:lvlText w:val="o"/>
      <w:lvlJc w:val="left"/>
      <w:pPr>
        <w:ind w:left="1440" w:hanging="360"/>
      </w:pPr>
      <w:rPr>
        <w:rFonts w:ascii="Courier New" w:hAnsi="Courier New" w:cs="Courier New" w:hint="default"/>
      </w:rPr>
    </w:lvl>
    <w:lvl w:ilvl="2" w:tplc="DC82E8B2" w:tentative="1">
      <w:start w:val="1"/>
      <w:numFmt w:val="bullet"/>
      <w:lvlText w:val=""/>
      <w:lvlJc w:val="left"/>
      <w:pPr>
        <w:ind w:left="2160" w:hanging="360"/>
      </w:pPr>
      <w:rPr>
        <w:rFonts w:ascii="Wingdings" w:hAnsi="Wingdings" w:hint="default"/>
      </w:rPr>
    </w:lvl>
    <w:lvl w:ilvl="3" w:tplc="78AA8F80" w:tentative="1">
      <w:start w:val="1"/>
      <w:numFmt w:val="bullet"/>
      <w:lvlText w:val=""/>
      <w:lvlJc w:val="left"/>
      <w:pPr>
        <w:ind w:left="2880" w:hanging="360"/>
      </w:pPr>
      <w:rPr>
        <w:rFonts w:ascii="Symbol" w:hAnsi="Symbol" w:hint="default"/>
      </w:rPr>
    </w:lvl>
    <w:lvl w:ilvl="4" w:tplc="BF54AE60" w:tentative="1">
      <w:start w:val="1"/>
      <w:numFmt w:val="bullet"/>
      <w:lvlText w:val="o"/>
      <w:lvlJc w:val="left"/>
      <w:pPr>
        <w:ind w:left="3600" w:hanging="360"/>
      </w:pPr>
      <w:rPr>
        <w:rFonts w:ascii="Courier New" w:hAnsi="Courier New" w:cs="Courier New" w:hint="default"/>
      </w:rPr>
    </w:lvl>
    <w:lvl w:ilvl="5" w:tplc="2318CE6E" w:tentative="1">
      <w:start w:val="1"/>
      <w:numFmt w:val="bullet"/>
      <w:lvlText w:val=""/>
      <w:lvlJc w:val="left"/>
      <w:pPr>
        <w:ind w:left="4320" w:hanging="360"/>
      </w:pPr>
      <w:rPr>
        <w:rFonts w:ascii="Wingdings" w:hAnsi="Wingdings" w:hint="default"/>
      </w:rPr>
    </w:lvl>
    <w:lvl w:ilvl="6" w:tplc="ECC6F9D6" w:tentative="1">
      <w:start w:val="1"/>
      <w:numFmt w:val="bullet"/>
      <w:lvlText w:val=""/>
      <w:lvlJc w:val="left"/>
      <w:pPr>
        <w:ind w:left="5040" w:hanging="360"/>
      </w:pPr>
      <w:rPr>
        <w:rFonts w:ascii="Symbol" w:hAnsi="Symbol" w:hint="default"/>
      </w:rPr>
    </w:lvl>
    <w:lvl w:ilvl="7" w:tplc="38E4EAEA" w:tentative="1">
      <w:start w:val="1"/>
      <w:numFmt w:val="bullet"/>
      <w:lvlText w:val="o"/>
      <w:lvlJc w:val="left"/>
      <w:pPr>
        <w:ind w:left="5760" w:hanging="360"/>
      </w:pPr>
      <w:rPr>
        <w:rFonts w:ascii="Courier New" w:hAnsi="Courier New" w:cs="Courier New" w:hint="default"/>
      </w:rPr>
    </w:lvl>
    <w:lvl w:ilvl="8" w:tplc="C68A1538" w:tentative="1">
      <w:start w:val="1"/>
      <w:numFmt w:val="bullet"/>
      <w:lvlText w:val=""/>
      <w:lvlJc w:val="left"/>
      <w:pPr>
        <w:ind w:left="6480" w:hanging="360"/>
      </w:pPr>
      <w:rPr>
        <w:rFonts w:ascii="Wingdings" w:hAnsi="Wingdings" w:hint="default"/>
      </w:rPr>
    </w:lvl>
  </w:abstractNum>
  <w:abstractNum w:abstractNumId="46" w15:restartNumberingAfterBreak="0">
    <w:nsid w:val="42C117FF"/>
    <w:multiLevelType w:val="hybridMultilevel"/>
    <w:tmpl w:val="8C84284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7" w15:restartNumberingAfterBreak="0">
    <w:nsid w:val="44106B20"/>
    <w:multiLevelType w:val="hybridMultilevel"/>
    <w:tmpl w:val="4C86353E"/>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8" w15:restartNumberingAfterBreak="0">
    <w:nsid w:val="469A3501"/>
    <w:multiLevelType w:val="hybridMultilevel"/>
    <w:tmpl w:val="E0BC2A46"/>
    <w:lvl w:ilvl="0" w:tplc="2E805D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6954A0"/>
    <w:multiLevelType w:val="hybridMultilevel"/>
    <w:tmpl w:val="4DDC67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4D772434"/>
    <w:multiLevelType w:val="hybridMultilevel"/>
    <w:tmpl w:val="924A85EA"/>
    <w:lvl w:ilvl="0" w:tplc="EF4CCC56">
      <w:start w:val="1"/>
      <w:numFmt w:val="bullet"/>
      <w:lvlText w:val=""/>
      <w:lvlJc w:val="left"/>
      <w:pPr>
        <w:ind w:left="502" w:hanging="360"/>
      </w:pPr>
      <w:rPr>
        <w:rFonts w:ascii="Symbol" w:hAnsi="Symbol" w:hint="default"/>
        <w:strike w:val="0"/>
        <w:color w:val="auto"/>
      </w:rPr>
    </w:lvl>
    <w:lvl w:ilvl="1" w:tplc="23D4D0EA">
      <w:start w:val="10"/>
      <w:numFmt w:val="bullet"/>
      <w:lvlText w:val="-"/>
      <w:lvlJc w:val="left"/>
      <w:pPr>
        <w:ind w:left="1440" w:hanging="360"/>
      </w:pPr>
      <w:rPr>
        <w:rFonts w:ascii="Calibri" w:eastAsia="Calibri" w:hAnsi="Calibri" w:cs="Times New Roman"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51" w15:restartNumberingAfterBreak="0">
    <w:nsid w:val="4F621E9A"/>
    <w:multiLevelType w:val="hybridMultilevel"/>
    <w:tmpl w:val="804C6104"/>
    <w:lvl w:ilvl="0" w:tplc="2BA27298">
      <w:start w:val="1"/>
      <w:numFmt w:val="bullet"/>
      <w:lvlText w:val=""/>
      <w:lvlJc w:val="left"/>
      <w:pPr>
        <w:ind w:left="720" w:hanging="360"/>
      </w:pPr>
      <w:rPr>
        <w:rFonts w:ascii="Symbol" w:hAnsi="Symbol" w:hint="default"/>
        <w:strike w:val="0"/>
        <w:color w:val="auto"/>
        <w:sz w:val="18"/>
        <w:szCs w:val="18"/>
      </w:rPr>
    </w:lvl>
    <w:lvl w:ilvl="1" w:tplc="04090019">
      <w:start w:val="1"/>
      <w:numFmt w:val="bullet"/>
      <w:lvlText w:val="o"/>
      <w:lvlJc w:val="left"/>
      <w:pPr>
        <w:ind w:left="785"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15:restartNumberingAfterBreak="0">
    <w:nsid w:val="50046352"/>
    <w:multiLevelType w:val="hybridMultilevel"/>
    <w:tmpl w:val="305A4726"/>
    <w:lvl w:ilvl="0" w:tplc="C22EFF6E">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3" w15:restartNumberingAfterBreak="0">
    <w:nsid w:val="50E10595"/>
    <w:multiLevelType w:val="hybridMultilevel"/>
    <w:tmpl w:val="95845E1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4" w15:restartNumberingAfterBreak="0">
    <w:nsid w:val="510B5B40"/>
    <w:multiLevelType w:val="hybridMultilevel"/>
    <w:tmpl w:val="03D41ACA"/>
    <w:lvl w:ilvl="0" w:tplc="241A000F">
      <w:start w:val="1"/>
      <w:numFmt w:val="decimal"/>
      <w:lvlText w:val="%1."/>
      <w:lvlJc w:val="left"/>
      <w:pPr>
        <w:ind w:left="1080" w:hanging="360"/>
      </w:p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55" w15:restartNumberingAfterBreak="0">
    <w:nsid w:val="517F2A40"/>
    <w:multiLevelType w:val="hybridMultilevel"/>
    <w:tmpl w:val="0C3EED86"/>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6" w15:restartNumberingAfterBreak="0">
    <w:nsid w:val="52166243"/>
    <w:multiLevelType w:val="hybridMultilevel"/>
    <w:tmpl w:val="7696EC8E"/>
    <w:lvl w:ilvl="0" w:tplc="B2CE3360">
      <w:numFmt w:val="bullet"/>
      <w:lvlText w:val="-"/>
      <w:lvlJc w:val="left"/>
      <w:pPr>
        <w:ind w:left="1080" w:hanging="360"/>
      </w:pPr>
      <w:rPr>
        <w:rFonts w:ascii="Times New Roman" w:eastAsia="Times New Roman" w:hAnsi="Times New Roman" w:cs="Times New Roman" w:hint="default"/>
      </w:rPr>
    </w:lvl>
    <w:lvl w:ilvl="1" w:tplc="B464E780">
      <w:start w:val="1"/>
      <w:numFmt w:val="bullet"/>
      <w:lvlText w:val="o"/>
      <w:lvlJc w:val="left"/>
      <w:pPr>
        <w:ind w:left="1800" w:hanging="360"/>
      </w:pPr>
      <w:rPr>
        <w:rFonts w:ascii="Courier New" w:hAnsi="Courier New" w:cs="Courier New" w:hint="default"/>
        <w:color w:val="auto"/>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29A193D"/>
    <w:multiLevelType w:val="hybridMultilevel"/>
    <w:tmpl w:val="F2B0D2A4"/>
    <w:lvl w:ilvl="0" w:tplc="C9C055A0">
      <w:numFmt w:val="bullet"/>
      <w:lvlText w:val="-"/>
      <w:lvlJc w:val="left"/>
      <w:pPr>
        <w:tabs>
          <w:tab w:val="num" w:pos="1440"/>
        </w:tabs>
        <w:ind w:left="1440" w:hanging="360"/>
      </w:pPr>
      <w:rPr>
        <w:rFonts w:ascii="Times New Roman" w:eastAsia="Times New Roman" w:hAnsi="Times New Roman" w:cs="Times New Roman" w:hint="default"/>
        <w:sz w:val="22"/>
        <w:szCs w:val="22"/>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8" w15:restartNumberingAfterBreak="0">
    <w:nsid w:val="54632BDD"/>
    <w:multiLevelType w:val="hybridMultilevel"/>
    <w:tmpl w:val="E3328390"/>
    <w:lvl w:ilvl="0" w:tplc="2E805DD8">
      <w:start w:val="1"/>
      <w:numFmt w:val="bullet"/>
      <w:lvlText w:val="-"/>
      <w:lvlJc w:val="left"/>
      <w:pPr>
        <w:tabs>
          <w:tab w:val="num" w:pos="600"/>
        </w:tabs>
        <w:ind w:left="600" w:hanging="360"/>
      </w:pPr>
      <w:rPr>
        <w:rFonts w:ascii="Courier New" w:hAnsi="Courier New" w:hint="default"/>
      </w:rPr>
    </w:lvl>
    <w:lvl w:ilvl="1" w:tplc="04090003">
      <w:start w:val="1"/>
      <w:numFmt w:val="bullet"/>
      <w:lvlText w:val="o"/>
      <w:lvlJc w:val="left"/>
      <w:pPr>
        <w:tabs>
          <w:tab w:val="num" w:pos="1320"/>
        </w:tabs>
        <w:ind w:left="1320" w:hanging="360"/>
      </w:pPr>
      <w:rPr>
        <w:rFonts w:ascii="Courier New" w:hAnsi="Courier New" w:cs="Courier New" w:hint="default"/>
      </w:rPr>
    </w:lvl>
    <w:lvl w:ilvl="2" w:tplc="04090005" w:tentative="1">
      <w:start w:val="1"/>
      <w:numFmt w:val="bullet"/>
      <w:lvlText w:val=""/>
      <w:lvlJc w:val="left"/>
      <w:pPr>
        <w:tabs>
          <w:tab w:val="num" w:pos="2040"/>
        </w:tabs>
        <w:ind w:left="2040" w:hanging="360"/>
      </w:pPr>
      <w:rPr>
        <w:rFonts w:ascii="Wingdings" w:hAnsi="Wingdings" w:hint="default"/>
      </w:rPr>
    </w:lvl>
    <w:lvl w:ilvl="3" w:tplc="04090001" w:tentative="1">
      <w:start w:val="1"/>
      <w:numFmt w:val="bullet"/>
      <w:lvlText w:val=""/>
      <w:lvlJc w:val="left"/>
      <w:pPr>
        <w:tabs>
          <w:tab w:val="num" w:pos="2760"/>
        </w:tabs>
        <w:ind w:left="2760" w:hanging="360"/>
      </w:pPr>
      <w:rPr>
        <w:rFonts w:ascii="Symbol" w:hAnsi="Symbol" w:hint="default"/>
      </w:rPr>
    </w:lvl>
    <w:lvl w:ilvl="4" w:tplc="04090003" w:tentative="1">
      <w:start w:val="1"/>
      <w:numFmt w:val="bullet"/>
      <w:lvlText w:val="o"/>
      <w:lvlJc w:val="left"/>
      <w:pPr>
        <w:tabs>
          <w:tab w:val="num" w:pos="3480"/>
        </w:tabs>
        <w:ind w:left="3480" w:hanging="360"/>
      </w:pPr>
      <w:rPr>
        <w:rFonts w:ascii="Courier New" w:hAnsi="Courier New" w:cs="Courier New" w:hint="default"/>
      </w:rPr>
    </w:lvl>
    <w:lvl w:ilvl="5" w:tplc="04090005" w:tentative="1">
      <w:start w:val="1"/>
      <w:numFmt w:val="bullet"/>
      <w:lvlText w:val=""/>
      <w:lvlJc w:val="left"/>
      <w:pPr>
        <w:tabs>
          <w:tab w:val="num" w:pos="4200"/>
        </w:tabs>
        <w:ind w:left="4200" w:hanging="360"/>
      </w:pPr>
      <w:rPr>
        <w:rFonts w:ascii="Wingdings" w:hAnsi="Wingdings" w:hint="default"/>
      </w:rPr>
    </w:lvl>
    <w:lvl w:ilvl="6" w:tplc="04090001" w:tentative="1">
      <w:start w:val="1"/>
      <w:numFmt w:val="bullet"/>
      <w:lvlText w:val=""/>
      <w:lvlJc w:val="left"/>
      <w:pPr>
        <w:tabs>
          <w:tab w:val="num" w:pos="4920"/>
        </w:tabs>
        <w:ind w:left="4920" w:hanging="360"/>
      </w:pPr>
      <w:rPr>
        <w:rFonts w:ascii="Symbol" w:hAnsi="Symbol" w:hint="default"/>
      </w:rPr>
    </w:lvl>
    <w:lvl w:ilvl="7" w:tplc="04090003" w:tentative="1">
      <w:start w:val="1"/>
      <w:numFmt w:val="bullet"/>
      <w:lvlText w:val="o"/>
      <w:lvlJc w:val="left"/>
      <w:pPr>
        <w:tabs>
          <w:tab w:val="num" w:pos="5640"/>
        </w:tabs>
        <w:ind w:left="5640" w:hanging="360"/>
      </w:pPr>
      <w:rPr>
        <w:rFonts w:ascii="Courier New" w:hAnsi="Courier New" w:cs="Courier New" w:hint="default"/>
      </w:rPr>
    </w:lvl>
    <w:lvl w:ilvl="8" w:tplc="04090005" w:tentative="1">
      <w:start w:val="1"/>
      <w:numFmt w:val="bullet"/>
      <w:lvlText w:val=""/>
      <w:lvlJc w:val="left"/>
      <w:pPr>
        <w:tabs>
          <w:tab w:val="num" w:pos="6360"/>
        </w:tabs>
        <w:ind w:left="6360" w:hanging="360"/>
      </w:pPr>
      <w:rPr>
        <w:rFonts w:ascii="Wingdings" w:hAnsi="Wingdings" w:hint="default"/>
      </w:rPr>
    </w:lvl>
  </w:abstractNum>
  <w:abstractNum w:abstractNumId="59" w15:restartNumberingAfterBreak="0">
    <w:nsid w:val="55C35830"/>
    <w:multiLevelType w:val="hybridMultilevel"/>
    <w:tmpl w:val="67989C84"/>
    <w:lvl w:ilvl="0" w:tplc="241A000F">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0" w15:restartNumberingAfterBreak="0">
    <w:nsid w:val="5D7108E5"/>
    <w:multiLevelType w:val="hybridMultilevel"/>
    <w:tmpl w:val="BF0CE5DC"/>
    <w:lvl w:ilvl="0" w:tplc="20CCA2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DB11DEB"/>
    <w:multiLevelType w:val="hybridMultilevel"/>
    <w:tmpl w:val="386023EE"/>
    <w:lvl w:ilvl="0" w:tplc="AFAE1624">
      <w:start w:val="1"/>
      <w:numFmt w:val="bullet"/>
      <w:lvlText w:val=""/>
      <w:lvlJc w:val="left"/>
      <w:pPr>
        <w:ind w:left="360" w:hanging="360"/>
      </w:pPr>
      <w:rPr>
        <w:rFonts w:ascii="Symbol" w:hAnsi="Symbol" w:hint="default"/>
        <w:color w:val="auto"/>
        <w:sz w:val="18"/>
        <w:szCs w:val="18"/>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15:restartNumberingAfterBreak="0">
    <w:nsid w:val="5F0633EE"/>
    <w:multiLevelType w:val="hybridMultilevel"/>
    <w:tmpl w:val="F9CCB4A8"/>
    <w:lvl w:ilvl="0" w:tplc="8F9E1B16">
      <w:start w:val="10"/>
      <w:numFmt w:val="bullet"/>
      <w:lvlText w:val="-"/>
      <w:lvlJc w:val="left"/>
      <w:pPr>
        <w:ind w:left="720" w:hanging="360"/>
      </w:pPr>
      <w:rPr>
        <w:rFonts w:ascii="Arial" w:eastAsia="Times New Roman" w:hAnsi="Arial" w:cs="Arial" w:hint="default"/>
        <w:color w:val="00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3" w15:restartNumberingAfterBreak="0">
    <w:nsid w:val="5FAA5328"/>
    <w:multiLevelType w:val="hybridMultilevel"/>
    <w:tmpl w:val="FF2CE2B8"/>
    <w:lvl w:ilvl="0" w:tplc="241A0001">
      <w:start w:val="1"/>
      <w:numFmt w:val="bullet"/>
      <w:lvlText w:val=""/>
      <w:lvlJc w:val="left"/>
      <w:pPr>
        <w:ind w:left="780" w:hanging="360"/>
      </w:pPr>
      <w:rPr>
        <w:rFonts w:ascii="Symbol" w:hAnsi="Symbol" w:hint="default"/>
      </w:rPr>
    </w:lvl>
    <w:lvl w:ilvl="1" w:tplc="241A0003" w:tentative="1">
      <w:start w:val="1"/>
      <w:numFmt w:val="bullet"/>
      <w:lvlText w:val="o"/>
      <w:lvlJc w:val="left"/>
      <w:pPr>
        <w:ind w:left="1500" w:hanging="360"/>
      </w:pPr>
      <w:rPr>
        <w:rFonts w:ascii="Courier New" w:hAnsi="Courier New" w:cs="Courier New" w:hint="default"/>
      </w:rPr>
    </w:lvl>
    <w:lvl w:ilvl="2" w:tplc="241A0005" w:tentative="1">
      <w:start w:val="1"/>
      <w:numFmt w:val="bullet"/>
      <w:lvlText w:val=""/>
      <w:lvlJc w:val="left"/>
      <w:pPr>
        <w:ind w:left="2220" w:hanging="360"/>
      </w:pPr>
      <w:rPr>
        <w:rFonts w:ascii="Wingdings" w:hAnsi="Wingdings" w:hint="default"/>
      </w:rPr>
    </w:lvl>
    <w:lvl w:ilvl="3" w:tplc="241A0001" w:tentative="1">
      <w:start w:val="1"/>
      <w:numFmt w:val="bullet"/>
      <w:lvlText w:val=""/>
      <w:lvlJc w:val="left"/>
      <w:pPr>
        <w:ind w:left="2940" w:hanging="360"/>
      </w:pPr>
      <w:rPr>
        <w:rFonts w:ascii="Symbol" w:hAnsi="Symbol" w:hint="default"/>
      </w:rPr>
    </w:lvl>
    <w:lvl w:ilvl="4" w:tplc="241A0003" w:tentative="1">
      <w:start w:val="1"/>
      <w:numFmt w:val="bullet"/>
      <w:lvlText w:val="o"/>
      <w:lvlJc w:val="left"/>
      <w:pPr>
        <w:ind w:left="3660" w:hanging="360"/>
      </w:pPr>
      <w:rPr>
        <w:rFonts w:ascii="Courier New" w:hAnsi="Courier New" w:cs="Courier New" w:hint="default"/>
      </w:rPr>
    </w:lvl>
    <w:lvl w:ilvl="5" w:tplc="241A0005" w:tentative="1">
      <w:start w:val="1"/>
      <w:numFmt w:val="bullet"/>
      <w:lvlText w:val=""/>
      <w:lvlJc w:val="left"/>
      <w:pPr>
        <w:ind w:left="4380" w:hanging="360"/>
      </w:pPr>
      <w:rPr>
        <w:rFonts w:ascii="Wingdings" w:hAnsi="Wingdings" w:hint="default"/>
      </w:rPr>
    </w:lvl>
    <w:lvl w:ilvl="6" w:tplc="241A0001" w:tentative="1">
      <w:start w:val="1"/>
      <w:numFmt w:val="bullet"/>
      <w:lvlText w:val=""/>
      <w:lvlJc w:val="left"/>
      <w:pPr>
        <w:ind w:left="5100" w:hanging="360"/>
      </w:pPr>
      <w:rPr>
        <w:rFonts w:ascii="Symbol" w:hAnsi="Symbol" w:hint="default"/>
      </w:rPr>
    </w:lvl>
    <w:lvl w:ilvl="7" w:tplc="241A0003" w:tentative="1">
      <w:start w:val="1"/>
      <w:numFmt w:val="bullet"/>
      <w:lvlText w:val="o"/>
      <w:lvlJc w:val="left"/>
      <w:pPr>
        <w:ind w:left="5820" w:hanging="360"/>
      </w:pPr>
      <w:rPr>
        <w:rFonts w:ascii="Courier New" w:hAnsi="Courier New" w:cs="Courier New" w:hint="default"/>
      </w:rPr>
    </w:lvl>
    <w:lvl w:ilvl="8" w:tplc="241A0005" w:tentative="1">
      <w:start w:val="1"/>
      <w:numFmt w:val="bullet"/>
      <w:lvlText w:val=""/>
      <w:lvlJc w:val="left"/>
      <w:pPr>
        <w:ind w:left="6540" w:hanging="360"/>
      </w:pPr>
      <w:rPr>
        <w:rFonts w:ascii="Wingdings" w:hAnsi="Wingdings" w:hint="default"/>
      </w:rPr>
    </w:lvl>
  </w:abstractNum>
  <w:abstractNum w:abstractNumId="64" w15:restartNumberingAfterBreak="0">
    <w:nsid w:val="6557097F"/>
    <w:multiLevelType w:val="hybridMultilevel"/>
    <w:tmpl w:val="DD5A82F8"/>
    <w:lvl w:ilvl="0" w:tplc="0074DA8C">
      <w:start w:val="1"/>
      <w:numFmt w:val="bullet"/>
      <w:lvlText w:val=""/>
      <w:lvlJc w:val="left"/>
      <w:pPr>
        <w:ind w:left="360" w:hanging="360"/>
      </w:pPr>
      <w:rPr>
        <w:rFonts w:ascii="Wingdings" w:hAnsi="Wingdings" w:hint="default"/>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6B91F22"/>
    <w:multiLevelType w:val="hybridMultilevel"/>
    <w:tmpl w:val="1C9609FE"/>
    <w:lvl w:ilvl="0" w:tplc="9256557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A7721A5"/>
    <w:multiLevelType w:val="hybridMultilevel"/>
    <w:tmpl w:val="B65EAF82"/>
    <w:lvl w:ilvl="0" w:tplc="A386FBF8">
      <w:start w:val="1"/>
      <w:numFmt w:val="bullet"/>
      <w:lvlText w:val=""/>
      <w:lvlJc w:val="left"/>
      <w:pPr>
        <w:ind w:left="720" w:hanging="360"/>
      </w:pPr>
      <w:rPr>
        <w:rFonts w:ascii="Symbol" w:hAnsi="Symbol" w:hint="default"/>
      </w:rPr>
    </w:lvl>
    <w:lvl w:ilvl="1" w:tplc="E8A82A5E" w:tentative="1">
      <w:start w:val="1"/>
      <w:numFmt w:val="bullet"/>
      <w:lvlText w:val="o"/>
      <w:lvlJc w:val="left"/>
      <w:pPr>
        <w:ind w:left="1440" w:hanging="360"/>
      </w:pPr>
      <w:rPr>
        <w:rFonts w:ascii="Courier New" w:hAnsi="Courier New" w:cs="Courier New" w:hint="default"/>
      </w:rPr>
    </w:lvl>
    <w:lvl w:ilvl="2" w:tplc="E4D2EA68" w:tentative="1">
      <w:start w:val="1"/>
      <w:numFmt w:val="bullet"/>
      <w:lvlText w:val=""/>
      <w:lvlJc w:val="left"/>
      <w:pPr>
        <w:ind w:left="2160" w:hanging="360"/>
      </w:pPr>
      <w:rPr>
        <w:rFonts w:ascii="Wingdings" w:hAnsi="Wingdings" w:hint="default"/>
      </w:rPr>
    </w:lvl>
    <w:lvl w:ilvl="3" w:tplc="2F38F238" w:tentative="1">
      <w:start w:val="1"/>
      <w:numFmt w:val="bullet"/>
      <w:lvlText w:val=""/>
      <w:lvlJc w:val="left"/>
      <w:pPr>
        <w:ind w:left="2880" w:hanging="360"/>
      </w:pPr>
      <w:rPr>
        <w:rFonts w:ascii="Symbol" w:hAnsi="Symbol" w:hint="default"/>
      </w:rPr>
    </w:lvl>
    <w:lvl w:ilvl="4" w:tplc="EF1A507E" w:tentative="1">
      <w:start w:val="1"/>
      <w:numFmt w:val="bullet"/>
      <w:lvlText w:val="o"/>
      <w:lvlJc w:val="left"/>
      <w:pPr>
        <w:ind w:left="3600" w:hanging="360"/>
      </w:pPr>
      <w:rPr>
        <w:rFonts w:ascii="Courier New" w:hAnsi="Courier New" w:cs="Courier New" w:hint="default"/>
      </w:rPr>
    </w:lvl>
    <w:lvl w:ilvl="5" w:tplc="612EA61E" w:tentative="1">
      <w:start w:val="1"/>
      <w:numFmt w:val="bullet"/>
      <w:lvlText w:val=""/>
      <w:lvlJc w:val="left"/>
      <w:pPr>
        <w:ind w:left="4320" w:hanging="360"/>
      </w:pPr>
      <w:rPr>
        <w:rFonts w:ascii="Wingdings" w:hAnsi="Wingdings" w:hint="default"/>
      </w:rPr>
    </w:lvl>
    <w:lvl w:ilvl="6" w:tplc="36D6061E" w:tentative="1">
      <w:start w:val="1"/>
      <w:numFmt w:val="bullet"/>
      <w:lvlText w:val=""/>
      <w:lvlJc w:val="left"/>
      <w:pPr>
        <w:ind w:left="5040" w:hanging="360"/>
      </w:pPr>
      <w:rPr>
        <w:rFonts w:ascii="Symbol" w:hAnsi="Symbol" w:hint="default"/>
      </w:rPr>
    </w:lvl>
    <w:lvl w:ilvl="7" w:tplc="15780D72" w:tentative="1">
      <w:start w:val="1"/>
      <w:numFmt w:val="bullet"/>
      <w:lvlText w:val="o"/>
      <w:lvlJc w:val="left"/>
      <w:pPr>
        <w:ind w:left="5760" w:hanging="360"/>
      </w:pPr>
      <w:rPr>
        <w:rFonts w:ascii="Courier New" w:hAnsi="Courier New" w:cs="Courier New" w:hint="default"/>
      </w:rPr>
    </w:lvl>
    <w:lvl w:ilvl="8" w:tplc="469AF9BA" w:tentative="1">
      <w:start w:val="1"/>
      <w:numFmt w:val="bullet"/>
      <w:lvlText w:val=""/>
      <w:lvlJc w:val="left"/>
      <w:pPr>
        <w:ind w:left="6480" w:hanging="360"/>
      </w:pPr>
      <w:rPr>
        <w:rFonts w:ascii="Wingdings" w:hAnsi="Wingdings" w:hint="default"/>
      </w:rPr>
    </w:lvl>
  </w:abstractNum>
  <w:abstractNum w:abstractNumId="67" w15:restartNumberingAfterBreak="0">
    <w:nsid w:val="6B5D2757"/>
    <w:multiLevelType w:val="hybridMultilevel"/>
    <w:tmpl w:val="C4E65286"/>
    <w:lvl w:ilvl="0" w:tplc="04090001">
      <w:start w:val="1"/>
      <w:numFmt w:val="bullet"/>
      <w:lvlText w:val=""/>
      <w:lvlJc w:val="left"/>
      <w:pPr>
        <w:ind w:left="750" w:hanging="360"/>
      </w:pPr>
      <w:rPr>
        <w:rFonts w:ascii="Symbol" w:hAnsi="Symbol" w:hint="default"/>
      </w:rPr>
    </w:lvl>
    <w:lvl w:ilvl="1" w:tplc="241A0003" w:tentative="1">
      <w:start w:val="1"/>
      <w:numFmt w:val="bullet"/>
      <w:lvlText w:val="o"/>
      <w:lvlJc w:val="left"/>
      <w:pPr>
        <w:ind w:left="1470" w:hanging="360"/>
      </w:pPr>
      <w:rPr>
        <w:rFonts w:ascii="Courier New" w:hAnsi="Courier New" w:cs="Courier New" w:hint="default"/>
      </w:rPr>
    </w:lvl>
    <w:lvl w:ilvl="2" w:tplc="241A0005" w:tentative="1">
      <w:start w:val="1"/>
      <w:numFmt w:val="bullet"/>
      <w:lvlText w:val=""/>
      <w:lvlJc w:val="left"/>
      <w:pPr>
        <w:ind w:left="2190" w:hanging="360"/>
      </w:pPr>
      <w:rPr>
        <w:rFonts w:ascii="Wingdings" w:hAnsi="Wingdings" w:hint="default"/>
      </w:rPr>
    </w:lvl>
    <w:lvl w:ilvl="3" w:tplc="241A0001" w:tentative="1">
      <w:start w:val="1"/>
      <w:numFmt w:val="bullet"/>
      <w:lvlText w:val=""/>
      <w:lvlJc w:val="left"/>
      <w:pPr>
        <w:ind w:left="2910" w:hanging="360"/>
      </w:pPr>
      <w:rPr>
        <w:rFonts w:ascii="Symbol" w:hAnsi="Symbol" w:hint="default"/>
      </w:rPr>
    </w:lvl>
    <w:lvl w:ilvl="4" w:tplc="241A0003" w:tentative="1">
      <w:start w:val="1"/>
      <w:numFmt w:val="bullet"/>
      <w:lvlText w:val="o"/>
      <w:lvlJc w:val="left"/>
      <w:pPr>
        <w:ind w:left="3630" w:hanging="360"/>
      </w:pPr>
      <w:rPr>
        <w:rFonts w:ascii="Courier New" w:hAnsi="Courier New" w:cs="Courier New" w:hint="default"/>
      </w:rPr>
    </w:lvl>
    <w:lvl w:ilvl="5" w:tplc="241A0005" w:tentative="1">
      <w:start w:val="1"/>
      <w:numFmt w:val="bullet"/>
      <w:lvlText w:val=""/>
      <w:lvlJc w:val="left"/>
      <w:pPr>
        <w:ind w:left="4350" w:hanging="360"/>
      </w:pPr>
      <w:rPr>
        <w:rFonts w:ascii="Wingdings" w:hAnsi="Wingdings" w:hint="default"/>
      </w:rPr>
    </w:lvl>
    <w:lvl w:ilvl="6" w:tplc="241A0001" w:tentative="1">
      <w:start w:val="1"/>
      <w:numFmt w:val="bullet"/>
      <w:lvlText w:val=""/>
      <w:lvlJc w:val="left"/>
      <w:pPr>
        <w:ind w:left="5070" w:hanging="360"/>
      </w:pPr>
      <w:rPr>
        <w:rFonts w:ascii="Symbol" w:hAnsi="Symbol" w:hint="default"/>
      </w:rPr>
    </w:lvl>
    <w:lvl w:ilvl="7" w:tplc="241A0003" w:tentative="1">
      <w:start w:val="1"/>
      <w:numFmt w:val="bullet"/>
      <w:lvlText w:val="o"/>
      <w:lvlJc w:val="left"/>
      <w:pPr>
        <w:ind w:left="5790" w:hanging="360"/>
      </w:pPr>
      <w:rPr>
        <w:rFonts w:ascii="Courier New" w:hAnsi="Courier New" w:cs="Courier New" w:hint="default"/>
      </w:rPr>
    </w:lvl>
    <w:lvl w:ilvl="8" w:tplc="241A0005" w:tentative="1">
      <w:start w:val="1"/>
      <w:numFmt w:val="bullet"/>
      <w:lvlText w:val=""/>
      <w:lvlJc w:val="left"/>
      <w:pPr>
        <w:ind w:left="6510" w:hanging="360"/>
      </w:pPr>
      <w:rPr>
        <w:rFonts w:ascii="Wingdings" w:hAnsi="Wingdings" w:hint="default"/>
      </w:rPr>
    </w:lvl>
  </w:abstractNum>
  <w:abstractNum w:abstractNumId="68" w15:restartNumberingAfterBreak="0">
    <w:nsid w:val="6BF97EAF"/>
    <w:multiLevelType w:val="hybridMultilevel"/>
    <w:tmpl w:val="839C9F60"/>
    <w:lvl w:ilvl="0" w:tplc="D666B99A">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6C303FCF"/>
    <w:multiLevelType w:val="hybridMultilevel"/>
    <w:tmpl w:val="55DE9CA8"/>
    <w:lvl w:ilvl="0" w:tplc="7908AD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D0F2A57"/>
    <w:multiLevelType w:val="hybridMultilevel"/>
    <w:tmpl w:val="05142B94"/>
    <w:lvl w:ilvl="0" w:tplc="92565578">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1" w15:restartNumberingAfterBreak="0">
    <w:nsid w:val="6F3B6C59"/>
    <w:multiLevelType w:val="hybridMultilevel"/>
    <w:tmpl w:val="5E0A3D60"/>
    <w:lvl w:ilvl="0" w:tplc="D6BA492A">
      <w:start w:val="1"/>
      <w:numFmt w:val="bullet"/>
      <w:lvlText w:val=""/>
      <w:lvlJc w:val="left"/>
      <w:pPr>
        <w:ind w:left="360" w:hanging="360"/>
      </w:pPr>
      <w:rPr>
        <w:rFonts w:ascii="Symbol" w:hAnsi="Symbol" w:hint="default"/>
        <w:strike w:val="0"/>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FCA7AAA"/>
    <w:multiLevelType w:val="hybridMultilevel"/>
    <w:tmpl w:val="C1E28784"/>
    <w:lvl w:ilvl="0" w:tplc="831A143E">
      <w:start w:val="1"/>
      <w:numFmt w:val="bullet"/>
      <w:lvlText w:val=""/>
      <w:lvlJc w:val="left"/>
      <w:pPr>
        <w:ind w:left="717" w:hanging="360"/>
      </w:pPr>
      <w:rPr>
        <w:rFonts w:ascii="Wingdings 2" w:hAnsi="Wingdings 2" w:hint="default"/>
        <w:color w:val="auto"/>
        <w:sz w:val="24"/>
        <w:szCs w:val="24"/>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73" w15:restartNumberingAfterBreak="0">
    <w:nsid w:val="70F23838"/>
    <w:multiLevelType w:val="hybridMultilevel"/>
    <w:tmpl w:val="F19449E2"/>
    <w:lvl w:ilvl="0" w:tplc="DD7ED580">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242FB7"/>
    <w:multiLevelType w:val="hybridMultilevel"/>
    <w:tmpl w:val="8DB27480"/>
    <w:lvl w:ilvl="0" w:tplc="F21A85A0">
      <w:start w:val="1"/>
      <w:numFmt w:val="bullet"/>
      <w:lvlText w:val="-"/>
      <w:lvlJc w:val="left"/>
      <w:pPr>
        <w:ind w:left="1037" w:hanging="360"/>
      </w:pPr>
      <w:rPr>
        <w:rFonts w:ascii="Tahoma" w:eastAsia="Times New Roman" w:hAnsi="Tahoma" w:cs="Tahoma" w:hint="default"/>
        <w:color w:val="auto"/>
        <w:sz w:val="22"/>
      </w:rPr>
    </w:lvl>
    <w:lvl w:ilvl="1" w:tplc="04090003">
      <w:start w:val="1"/>
      <w:numFmt w:val="bullet"/>
      <w:lvlText w:val="o"/>
      <w:lvlJc w:val="left"/>
      <w:pPr>
        <w:ind w:left="1757"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5" w15:restartNumberingAfterBreak="0">
    <w:nsid w:val="71790BF0"/>
    <w:multiLevelType w:val="hybridMultilevel"/>
    <w:tmpl w:val="B560B04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6" w15:restartNumberingAfterBreak="0">
    <w:nsid w:val="71825EFD"/>
    <w:multiLevelType w:val="hybridMultilevel"/>
    <w:tmpl w:val="A16E80E6"/>
    <w:lvl w:ilvl="0" w:tplc="3FA892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3611A8"/>
    <w:multiLevelType w:val="hybridMultilevel"/>
    <w:tmpl w:val="0B9E0754"/>
    <w:lvl w:ilvl="0" w:tplc="04090001">
      <w:start w:val="1"/>
      <w:numFmt w:val="bullet"/>
      <w:lvlText w:val=""/>
      <w:lvlJc w:val="left"/>
      <w:pPr>
        <w:ind w:left="720" w:hanging="360"/>
      </w:pPr>
      <w:rPr>
        <w:rFonts w:ascii="Wingdings" w:hAnsi="Wingding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8" w15:restartNumberingAfterBreak="0">
    <w:nsid w:val="74386232"/>
    <w:multiLevelType w:val="hybridMultilevel"/>
    <w:tmpl w:val="DB54BDF6"/>
    <w:lvl w:ilvl="0" w:tplc="543AA1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8851AB"/>
    <w:multiLevelType w:val="hybridMultilevel"/>
    <w:tmpl w:val="8EB07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D8289D"/>
    <w:multiLevelType w:val="hybridMultilevel"/>
    <w:tmpl w:val="7764ACCC"/>
    <w:lvl w:ilvl="0" w:tplc="B3C046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8105D51"/>
    <w:multiLevelType w:val="hybridMultilevel"/>
    <w:tmpl w:val="5D7CC47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2" w15:restartNumberingAfterBreak="0">
    <w:nsid w:val="7A6C4D2E"/>
    <w:multiLevelType w:val="hybridMultilevel"/>
    <w:tmpl w:val="4B9E601A"/>
    <w:lvl w:ilvl="0" w:tplc="C5921C1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C23163A"/>
    <w:multiLevelType w:val="hybridMultilevel"/>
    <w:tmpl w:val="D800226C"/>
    <w:lvl w:ilvl="0" w:tplc="D9789390">
      <w:numFmt w:val="bullet"/>
      <w:lvlText w:val="-"/>
      <w:lvlJc w:val="left"/>
      <w:pPr>
        <w:ind w:left="972"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7D062B4B"/>
    <w:multiLevelType w:val="hybridMultilevel"/>
    <w:tmpl w:val="E918CEA6"/>
    <w:lvl w:ilvl="0" w:tplc="F21A85A0">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E6D7C58"/>
    <w:multiLevelType w:val="hybridMultilevel"/>
    <w:tmpl w:val="1AFA681C"/>
    <w:lvl w:ilvl="0" w:tplc="80F00A62">
      <w:start w:val="1"/>
      <w:numFmt w:val="bullet"/>
      <w:lvlText w:val=""/>
      <w:lvlJc w:val="left"/>
      <w:pPr>
        <w:ind w:left="720" w:hanging="360"/>
      </w:pPr>
      <w:rPr>
        <w:rFonts w:ascii="Symbol" w:hAnsi="Symbol" w:hint="default"/>
        <w:color w:val="auto"/>
        <w:sz w:val="18"/>
        <w:szCs w:val="18"/>
      </w:rPr>
    </w:lvl>
    <w:lvl w:ilvl="1" w:tplc="30348FA6">
      <w:numFmt w:val="bullet"/>
      <w:lvlText w:val="-"/>
      <w:lvlJc w:val="left"/>
      <w:pPr>
        <w:ind w:left="785" w:hanging="360"/>
      </w:pPr>
      <w:rPr>
        <w:rFonts w:ascii="Tahoma" w:eastAsia="Times New Roman" w:hAnsi="Tahoma" w:cs="Tahoma"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6" w15:restartNumberingAfterBreak="0">
    <w:nsid w:val="7F982FC3"/>
    <w:multiLevelType w:val="hybridMultilevel"/>
    <w:tmpl w:val="D96A6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E12022"/>
    <w:multiLevelType w:val="hybridMultilevel"/>
    <w:tmpl w:val="348EA414"/>
    <w:lvl w:ilvl="0" w:tplc="5748DEEE">
      <w:start w:val="1"/>
      <w:numFmt w:val="bullet"/>
      <w:lvlText w:val=""/>
      <w:lvlJc w:val="left"/>
      <w:pPr>
        <w:ind w:left="720" w:hanging="360"/>
      </w:pPr>
      <w:rPr>
        <w:rFonts w:ascii="Symbol" w:hAnsi="Symbol" w:hint="default"/>
        <w:strike w:val="0"/>
        <w:color w:val="auto"/>
      </w:rPr>
    </w:lvl>
    <w:lvl w:ilvl="1" w:tplc="F21A85A0">
      <w:start w:val="1"/>
      <w:numFmt w:val="bullet"/>
      <w:lvlText w:val="-"/>
      <w:lvlJc w:val="left"/>
      <w:pPr>
        <w:ind w:left="1440" w:hanging="360"/>
      </w:pPr>
      <w:rPr>
        <w:rFonts w:ascii="Tahoma" w:eastAsia="Times New Roman"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44910857">
    <w:abstractNumId w:val="87"/>
  </w:num>
  <w:num w:numId="2" w16cid:durableId="1894734644">
    <w:abstractNumId w:val="2"/>
  </w:num>
  <w:num w:numId="3" w16cid:durableId="360133965">
    <w:abstractNumId w:val="1"/>
  </w:num>
  <w:num w:numId="4" w16cid:durableId="114568965">
    <w:abstractNumId w:val="0"/>
  </w:num>
  <w:num w:numId="5" w16cid:durableId="2146728924">
    <w:abstractNumId w:val="17"/>
  </w:num>
  <w:num w:numId="6" w16cid:durableId="1893422091">
    <w:abstractNumId w:val="8"/>
  </w:num>
  <w:num w:numId="7" w16cid:durableId="1945579203">
    <w:abstractNumId w:val="84"/>
  </w:num>
  <w:num w:numId="8" w16cid:durableId="1544709267">
    <w:abstractNumId w:val="51"/>
  </w:num>
  <w:num w:numId="9" w16cid:durableId="498882987">
    <w:abstractNumId w:val="24"/>
  </w:num>
  <w:num w:numId="10" w16cid:durableId="1210606316">
    <w:abstractNumId w:val="43"/>
  </w:num>
  <w:num w:numId="11" w16cid:durableId="812598949">
    <w:abstractNumId w:val="48"/>
  </w:num>
  <w:num w:numId="12" w16cid:durableId="2119064923">
    <w:abstractNumId w:val="49"/>
  </w:num>
  <w:num w:numId="13" w16cid:durableId="638648640">
    <w:abstractNumId w:val="42"/>
  </w:num>
  <w:num w:numId="14" w16cid:durableId="45556594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94095349">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84650057">
    <w:abstractNumId w:val="10"/>
  </w:num>
  <w:num w:numId="17" w16cid:durableId="1070612770">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37904777">
    <w:abstractNumId w:val="50"/>
  </w:num>
  <w:num w:numId="19" w16cid:durableId="1954630461">
    <w:abstractNumId w:val="58"/>
  </w:num>
  <w:num w:numId="20" w16cid:durableId="910891645">
    <w:abstractNumId w:val="21"/>
  </w:num>
  <w:num w:numId="21" w16cid:durableId="1775398315">
    <w:abstractNumId w:val="57"/>
  </w:num>
  <w:num w:numId="22" w16cid:durableId="2032216529">
    <w:abstractNumId w:val="39"/>
  </w:num>
  <w:num w:numId="23" w16cid:durableId="1814061326">
    <w:abstractNumId w:val="14"/>
  </w:num>
  <w:num w:numId="24" w16cid:durableId="711882100">
    <w:abstractNumId w:val="26"/>
  </w:num>
  <w:num w:numId="25" w16cid:durableId="716054722">
    <w:abstractNumId w:val="32"/>
  </w:num>
  <w:num w:numId="26" w16cid:durableId="1828741799">
    <w:abstractNumId w:val="46"/>
  </w:num>
  <w:num w:numId="27" w16cid:durableId="1675574681">
    <w:abstractNumId w:val="75"/>
  </w:num>
  <w:num w:numId="28" w16cid:durableId="1285386770">
    <w:abstractNumId w:val="33"/>
  </w:num>
  <w:num w:numId="29" w16cid:durableId="1623996134">
    <w:abstractNumId w:val="68"/>
  </w:num>
  <w:num w:numId="30" w16cid:durableId="1594581334">
    <w:abstractNumId w:val="82"/>
  </w:num>
  <w:num w:numId="31" w16cid:durableId="1501696326">
    <w:abstractNumId w:val="12"/>
  </w:num>
  <w:num w:numId="32" w16cid:durableId="1297300959">
    <w:abstractNumId w:val="71"/>
  </w:num>
  <w:num w:numId="33" w16cid:durableId="1333142699">
    <w:abstractNumId w:val="6"/>
  </w:num>
  <w:num w:numId="34" w16cid:durableId="1839417383">
    <w:abstractNumId w:val="11"/>
  </w:num>
  <w:num w:numId="35" w16cid:durableId="1068499457">
    <w:abstractNumId w:val="52"/>
  </w:num>
  <w:num w:numId="36" w16cid:durableId="470175129">
    <w:abstractNumId w:val="63"/>
  </w:num>
  <w:num w:numId="37" w16cid:durableId="701630603">
    <w:abstractNumId w:val="18"/>
  </w:num>
  <w:num w:numId="38" w16cid:durableId="1931497949">
    <w:abstractNumId w:val="60"/>
  </w:num>
  <w:num w:numId="39" w16cid:durableId="1339962425">
    <w:abstractNumId w:val="9"/>
  </w:num>
  <w:num w:numId="40" w16cid:durableId="532040408">
    <w:abstractNumId w:val="27"/>
  </w:num>
  <w:num w:numId="41" w16cid:durableId="2036735662">
    <w:abstractNumId w:val="62"/>
  </w:num>
  <w:num w:numId="42" w16cid:durableId="1044216520">
    <w:abstractNumId w:val="86"/>
  </w:num>
  <w:num w:numId="43" w16cid:durableId="303432186">
    <w:abstractNumId w:val="44"/>
  </w:num>
  <w:num w:numId="44" w16cid:durableId="1904171175">
    <w:abstractNumId w:val="79"/>
  </w:num>
  <w:num w:numId="45" w16cid:durableId="1267039531">
    <w:abstractNumId w:val="66"/>
  </w:num>
  <w:num w:numId="46" w16cid:durableId="645933875">
    <w:abstractNumId w:val="78"/>
  </w:num>
  <w:num w:numId="47" w16cid:durableId="267931769">
    <w:abstractNumId w:val="76"/>
  </w:num>
  <w:num w:numId="48" w16cid:durableId="1715697065">
    <w:abstractNumId w:val="45"/>
  </w:num>
  <w:num w:numId="49" w16cid:durableId="653147631">
    <w:abstractNumId w:val="15"/>
  </w:num>
  <w:num w:numId="50" w16cid:durableId="860124843">
    <w:abstractNumId w:val="22"/>
  </w:num>
  <w:num w:numId="51" w16cid:durableId="1309361262">
    <w:abstractNumId w:val="4"/>
  </w:num>
  <w:num w:numId="52" w16cid:durableId="1644195133">
    <w:abstractNumId w:val="3"/>
  </w:num>
  <w:num w:numId="53" w16cid:durableId="444085590">
    <w:abstractNumId w:val="31"/>
  </w:num>
  <w:num w:numId="54" w16cid:durableId="1798376540">
    <w:abstractNumId w:val="55"/>
  </w:num>
  <w:num w:numId="55" w16cid:durableId="1641643915">
    <w:abstractNumId w:val="77"/>
  </w:num>
  <w:num w:numId="56" w16cid:durableId="1211695169">
    <w:abstractNumId w:val="34"/>
  </w:num>
  <w:num w:numId="57" w16cid:durableId="1770392300">
    <w:abstractNumId w:val="47"/>
  </w:num>
  <w:num w:numId="58" w16cid:durableId="1031103633">
    <w:abstractNumId w:val="28"/>
  </w:num>
  <w:num w:numId="59" w16cid:durableId="1647975158">
    <w:abstractNumId w:val="72"/>
  </w:num>
  <w:num w:numId="60" w16cid:durableId="322784280">
    <w:abstractNumId w:val="70"/>
  </w:num>
  <w:num w:numId="61" w16cid:durableId="1745255378">
    <w:abstractNumId w:val="65"/>
  </w:num>
  <w:num w:numId="62" w16cid:durableId="96099707">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31044276">
    <w:abstractNumId w:val="81"/>
  </w:num>
  <w:num w:numId="64" w16cid:durableId="1623882192">
    <w:abstractNumId w:val="53"/>
  </w:num>
  <w:num w:numId="65" w16cid:durableId="2030177028">
    <w:abstractNumId w:val="64"/>
  </w:num>
  <w:num w:numId="66" w16cid:durableId="986202049">
    <w:abstractNumId w:val="23"/>
  </w:num>
  <w:num w:numId="67" w16cid:durableId="542131739">
    <w:abstractNumId w:val="5"/>
  </w:num>
  <w:num w:numId="68" w16cid:durableId="1306355798">
    <w:abstractNumId w:val="37"/>
  </w:num>
  <w:num w:numId="69" w16cid:durableId="147550750">
    <w:abstractNumId w:val="29"/>
  </w:num>
  <w:num w:numId="70" w16cid:durableId="1269116299">
    <w:abstractNumId w:val="59"/>
  </w:num>
  <w:num w:numId="71" w16cid:durableId="1889948805">
    <w:abstractNumId w:val="80"/>
  </w:num>
  <w:num w:numId="72" w16cid:durableId="1072384646">
    <w:abstractNumId w:val="7"/>
  </w:num>
  <w:num w:numId="73" w16cid:durableId="817460440">
    <w:abstractNumId w:val="13"/>
  </w:num>
  <w:num w:numId="74" w16cid:durableId="1383361210">
    <w:abstractNumId w:val="16"/>
  </w:num>
  <w:num w:numId="75" w16cid:durableId="1102803632">
    <w:abstractNumId w:val="19"/>
  </w:num>
  <w:num w:numId="76" w16cid:durableId="710030548">
    <w:abstractNumId w:val="85"/>
  </w:num>
  <w:num w:numId="77" w16cid:durableId="1732776683">
    <w:abstractNumId w:val="20"/>
  </w:num>
  <w:num w:numId="78" w16cid:durableId="2122414654">
    <w:abstractNumId w:val="25"/>
  </w:num>
  <w:num w:numId="79" w16cid:durableId="1643121791">
    <w:abstractNumId w:val="54"/>
  </w:num>
  <w:num w:numId="80" w16cid:durableId="589896407">
    <w:abstractNumId w:val="41"/>
  </w:num>
  <w:num w:numId="81" w16cid:durableId="1759985078">
    <w:abstractNumId w:val="30"/>
  </w:num>
  <w:num w:numId="82" w16cid:durableId="602957080">
    <w:abstractNumId w:val="67"/>
  </w:num>
  <w:num w:numId="83" w16cid:durableId="246815184">
    <w:abstractNumId w:val="56"/>
  </w:num>
  <w:num w:numId="84" w16cid:durableId="2127382189">
    <w:abstractNumId w:val="36"/>
  </w:num>
  <w:num w:numId="85" w16cid:durableId="757560910">
    <w:abstractNumId w:val="38"/>
  </w:num>
  <w:num w:numId="86" w16cid:durableId="1830517756">
    <w:abstractNumId w:val="35"/>
  </w:num>
  <w:num w:numId="87" w16cid:durableId="905916528">
    <w:abstractNumId w:val="40"/>
  </w:num>
  <w:num w:numId="88" w16cid:durableId="2068408013">
    <w:abstractNumId w:val="6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5DC9"/>
    <w:rsid w:val="00000FF6"/>
    <w:rsid w:val="00045253"/>
    <w:rsid w:val="00057028"/>
    <w:rsid w:val="00081EC0"/>
    <w:rsid w:val="002B030E"/>
    <w:rsid w:val="003B743B"/>
    <w:rsid w:val="004502D6"/>
    <w:rsid w:val="00461B9E"/>
    <w:rsid w:val="0055228E"/>
    <w:rsid w:val="00586011"/>
    <w:rsid w:val="00661736"/>
    <w:rsid w:val="00676DAC"/>
    <w:rsid w:val="006C73BF"/>
    <w:rsid w:val="007A611A"/>
    <w:rsid w:val="009C5870"/>
    <w:rsid w:val="009E1058"/>
    <w:rsid w:val="00A0766C"/>
    <w:rsid w:val="00A37798"/>
    <w:rsid w:val="00A94D90"/>
    <w:rsid w:val="00AF4ABC"/>
    <w:rsid w:val="00B1407A"/>
    <w:rsid w:val="00CA5DC9"/>
    <w:rsid w:val="00D95156"/>
    <w:rsid w:val="00E1135A"/>
    <w:rsid w:val="00E42FA6"/>
    <w:rsid w:val="00FA46EB"/>
    <w:rsid w:val="00FB1C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E4767"/>
  <w15:chartTrackingRefBased/>
  <w15:docId w15:val="{AD9DD058-233E-4485-9B1B-E43FFDD94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EC0"/>
    <w:pPr>
      <w:spacing w:after="0" w:line="240" w:lineRule="auto"/>
    </w:pPr>
    <w:rPr>
      <w:rFonts w:ascii="Arial" w:hAnsi="Arial" w:cs="Times New Roman"/>
      <w:szCs w:val="20"/>
    </w:rPr>
  </w:style>
  <w:style w:type="paragraph" w:styleId="Heading1">
    <w:name w:val="heading 1"/>
    <w:basedOn w:val="Normal"/>
    <w:next w:val="Normal"/>
    <w:link w:val="Heading1Char"/>
    <w:uiPriority w:val="9"/>
    <w:qFormat/>
    <w:rsid w:val="00461B9E"/>
    <w:pPr>
      <w:keepNext/>
      <w:keepLines/>
      <w:spacing w:before="12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461B9E"/>
    <w:pPr>
      <w:keepNext/>
      <w:keepLines/>
      <w:outlineLvl w:val="1"/>
    </w:pPr>
    <w:rPr>
      <w:rFonts w:eastAsiaTheme="majorEastAsia" w:cstheme="majorBidi"/>
      <w:b/>
      <w:bCs/>
      <w:sz w:val="26"/>
      <w:szCs w:val="26"/>
    </w:rPr>
  </w:style>
  <w:style w:type="paragraph" w:styleId="Heading3">
    <w:name w:val="heading 3"/>
    <w:basedOn w:val="Normal"/>
    <w:next w:val="Normal"/>
    <w:link w:val="Heading3Char"/>
    <w:unhideWhenUsed/>
    <w:qFormat/>
    <w:rsid w:val="00CA5DC9"/>
    <w:pPr>
      <w:keepNext/>
      <w:keepLines/>
      <w:spacing w:before="160" w:after="80"/>
      <w:outlineLvl w:val="2"/>
    </w:pPr>
    <w:rPr>
      <w:rFonts w:asciiTheme="minorHAnsi" w:eastAsiaTheme="majorEastAsia" w:hAnsiTheme="minorHAnsi" w:cstheme="majorBidi"/>
      <w:color w:val="365F91" w:themeColor="accent1" w:themeShade="BF"/>
      <w:sz w:val="28"/>
      <w:szCs w:val="28"/>
    </w:rPr>
  </w:style>
  <w:style w:type="paragraph" w:styleId="Heading4">
    <w:name w:val="heading 4"/>
    <w:aliases w:val="Number 4"/>
    <w:basedOn w:val="Normal"/>
    <w:next w:val="Normal"/>
    <w:link w:val="Heading4Char"/>
    <w:unhideWhenUsed/>
    <w:qFormat/>
    <w:rsid w:val="00CA5DC9"/>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Heading5">
    <w:name w:val="heading 5"/>
    <w:basedOn w:val="Normal"/>
    <w:next w:val="Normal"/>
    <w:link w:val="Heading5Char"/>
    <w:unhideWhenUsed/>
    <w:qFormat/>
    <w:rsid w:val="00CA5DC9"/>
    <w:pPr>
      <w:keepNext/>
      <w:keepLines/>
      <w:spacing w:before="80" w:after="40"/>
      <w:outlineLvl w:val="4"/>
    </w:pPr>
    <w:rPr>
      <w:rFonts w:asciiTheme="minorHAnsi" w:eastAsiaTheme="majorEastAsia" w:hAnsiTheme="minorHAnsi" w:cstheme="majorBidi"/>
      <w:color w:val="365F91" w:themeColor="accent1" w:themeShade="BF"/>
    </w:rPr>
  </w:style>
  <w:style w:type="paragraph" w:styleId="Heading6">
    <w:name w:val="heading 6"/>
    <w:basedOn w:val="Normal"/>
    <w:next w:val="Normal"/>
    <w:link w:val="Heading6Char"/>
    <w:unhideWhenUsed/>
    <w:qFormat/>
    <w:rsid w:val="00CA5DC9"/>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nhideWhenUsed/>
    <w:qFormat/>
    <w:rsid w:val="00CA5DC9"/>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nhideWhenUsed/>
    <w:qFormat/>
    <w:rsid w:val="00CA5DC9"/>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nhideWhenUsed/>
    <w:qFormat/>
    <w:rsid w:val="00CA5DC9"/>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1B9E"/>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rsid w:val="00461B9E"/>
    <w:rPr>
      <w:rFonts w:ascii="Arial" w:eastAsiaTheme="majorEastAsia" w:hAnsi="Arial" w:cstheme="majorBidi"/>
      <w:b/>
      <w:bCs/>
      <w:sz w:val="26"/>
      <w:szCs w:val="26"/>
    </w:rPr>
  </w:style>
  <w:style w:type="character" w:customStyle="1" w:styleId="Heading3Char">
    <w:name w:val="Heading 3 Char"/>
    <w:basedOn w:val="DefaultParagraphFont"/>
    <w:link w:val="Heading3"/>
    <w:rsid w:val="00CA5DC9"/>
    <w:rPr>
      <w:rFonts w:eastAsiaTheme="majorEastAsia" w:cstheme="majorBidi"/>
      <w:color w:val="365F91" w:themeColor="accent1" w:themeShade="BF"/>
      <w:sz w:val="28"/>
      <w:szCs w:val="28"/>
    </w:rPr>
  </w:style>
  <w:style w:type="character" w:customStyle="1" w:styleId="Heading4Char">
    <w:name w:val="Heading 4 Char"/>
    <w:aliases w:val="Number 4 Char"/>
    <w:basedOn w:val="DefaultParagraphFont"/>
    <w:link w:val="Heading4"/>
    <w:rsid w:val="00CA5DC9"/>
    <w:rPr>
      <w:rFonts w:eastAsiaTheme="majorEastAsia" w:cstheme="majorBidi"/>
      <w:i/>
      <w:iCs/>
      <w:color w:val="365F91" w:themeColor="accent1" w:themeShade="BF"/>
      <w:szCs w:val="20"/>
    </w:rPr>
  </w:style>
  <w:style w:type="character" w:customStyle="1" w:styleId="Heading5Char">
    <w:name w:val="Heading 5 Char"/>
    <w:basedOn w:val="DefaultParagraphFont"/>
    <w:link w:val="Heading5"/>
    <w:rsid w:val="00CA5DC9"/>
    <w:rPr>
      <w:rFonts w:eastAsiaTheme="majorEastAsia" w:cstheme="majorBidi"/>
      <w:color w:val="365F91" w:themeColor="accent1" w:themeShade="BF"/>
      <w:szCs w:val="20"/>
    </w:rPr>
  </w:style>
  <w:style w:type="character" w:customStyle="1" w:styleId="Heading6Char">
    <w:name w:val="Heading 6 Char"/>
    <w:basedOn w:val="DefaultParagraphFont"/>
    <w:link w:val="Heading6"/>
    <w:rsid w:val="00CA5DC9"/>
    <w:rPr>
      <w:rFonts w:eastAsiaTheme="majorEastAsia" w:cstheme="majorBidi"/>
      <w:i/>
      <w:iCs/>
      <w:color w:val="595959" w:themeColor="text1" w:themeTint="A6"/>
      <w:szCs w:val="20"/>
    </w:rPr>
  </w:style>
  <w:style w:type="character" w:customStyle="1" w:styleId="Heading7Char">
    <w:name w:val="Heading 7 Char"/>
    <w:basedOn w:val="DefaultParagraphFont"/>
    <w:link w:val="Heading7"/>
    <w:rsid w:val="00CA5DC9"/>
    <w:rPr>
      <w:rFonts w:eastAsiaTheme="majorEastAsia" w:cstheme="majorBidi"/>
      <w:color w:val="595959" w:themeColor="text1" w:themeTint="A6"/>
      <w:szCs w:val="20"/>
    </w:rPr>
  </w:style>
  <w:style w:type="character" w:customStyle="1" w:styleId="Heading8Char">
    <w:name w:val="Heading 8 Char"/>
    <w:basedOn w:val="DefaultParagraphFont"/>
    <w:link w:val="Heading8"/>
    <w:rsid w:val="00CA5DC9"/>
    <w:rPr>
      <w:rFonts w:eastAsiaTheme="majorEastAsia" w:cstheme="majorBidi"/>
      <w:i/>
      <w:iCs/>
      <w:color w:val="272727" w:themeColor="text1" w:themeTint="D8"/>
      <w:szCs w:val="20"/>
    </w:rPr>
  </w:style>
  <w:style w:type="character" w:customStyle="1" w:styleId="Heading9Char">
    <w:name w:val="Heading 9 Char"/>
    <w:basedOn w:val="DefaultParagraphFont"/>
    <w:link w:val="Heading9"/>
    <w:rsid w:val="00CA5DC9"/>
    <w:rPr>
      <w:rFonts w:eastAsiaTheme="majorEastAsia" w:cstheme="majorBidi"/>
      <w:color w:val="272727" w:themeColor="text1" w:themeTint="D8"/>
      <w:szCs w:val="20"/>
    </w:rPr>
  </w:style>
  <w:style w:type="paragraph" w:styleId="Title">
    <w:name w:val="Title"/>
    <w:basedOn w:val="Normal"/>
    <w:next w:val="Normal"/>
    <w:link w:val="TitleChar"/>
    <w:qFormat/>
    <w:rsid w:val="00CA5DC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5DC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A5DC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A5DC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A5DC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A5DC9"/>
    <w:rPr>
      <w:rFonts w:ascii="Arial" w:hAnsi="Arial" w:cs="Times New Roman"/>
      <w:i/>
      <w:iCs/>
      <w:color w:val="404040" w:themeColor="text1" w:themeTint="BF"/>
      <w:szCs w:val="20"/>
    </w:rPr>
  </w:style>
  <w:style w:type="paragraph" w:styleId="ListParagraph">
    <w:name w:val="List Paragraph"/>
    <w:basedOn w:val="Normal"/>
    <w:uiPriority w:val="34"/>
    <w:qFormat/>
    <w:rsid w:val="00CA5DC9"/>
    <w:pPr>
      <w:ind w:left="720"/>
      <w:contextualSpacing/>
    </w:pPr>
  </w:style>
  <w:style w:type="character" w:styleId="IntenseEmphasis">
    <w:name w:val="Intense Emphasis"/>
    <w:basedOn w:val="DefaultParagraphFont"/>
    <w:uiPriority w:val="21"/>
    <w:qFormat/>
    <w:rsid w:val="00CA5DC9"/>
    <w:rPr>
      <w:i/>
      <w:iCs/>
      <w:color w:val="365F91" w:themeColor="accent1" w:themeShade="BF"/>
    </w:rPr>
  </w:style>
  <w:style w:type="paragraph" w:styleId="IntenseQuote">
    <w:name w:val="Intense Quote"/>
    <w:basedOn w:val="Normal"/>
    <w:next w:val="Normal"/>
    <w:link w:val="IntenseQuoteChar"/>
    <w:uiPriority w:val="30"/>
    <w:qFormat/>
    <w:rsid w:val="00CA5DC9"/>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A5DC9"/>
    <w:rPr>
      <w:rFonts w:ascii="Arial" w:hAnsi="Arial" w:cs="Times New Roman"/>
      <w:i/>
      <w:iCs/>
      <w:color w:val="365F91" w:themeColor="accent1" w:themeShade="BF"/>
      <w:szCs w:val="20"/>
    </w:rPr>
  </w:style>
  <w:style w:type="character" w:styleId="IntenseReference">
    <w:name w:val="Intense Reference"/>
    <w:basedOn w:val="DefaultParagraphFont"/>
    <w:uiPriority w:val="32"/>
    <w:qFormat/>
    <w:rsid w:val="00CA5DC9"/>
    <w:rPr>
      <w:b/>
      <w:bCs/>
      <w:smallCaps/>
      <w:color w:val="365F91" w:themeColor="accent1" w:themeShade="BF"/>
      <w:spacing w:val="5"/>
    </w:rPr>
  </w:style>
  <w:style w:type="numbering" w:customStyle="1" w:styleId="NoList1">
    <w:name w:val="No List1"/>
    <w:next w:val="NoList"/>
    <w:uiPriority w:val="99"/>
    <w:semiHidden/>
    <w:unhideWhenUsed/>
    <w:rsid w:val="00661736"/>
  </w:style>
  <w:style w:type="paragraph" w:styleId="BodyText">
    <w:name w:val="Body Text"/>
    <w:aliases w:val=" Char, Char3,Char3,Char,uvlaka 2,Body Text Char Char Char Char,Body Text Char Char Char,Body Text Char Char Char Char Char Char Char Char Char,Body Text Char Char Char Char Char Char Char Char,Body Text Char Char Char Char Char Char Char"/>
    <w:basedOn w:val="Normal"/>
    <w:link w:val="BodyTextChar"/>
    <w:rsid w:val="00661736"/>
    <w:pPr>
      <w:jc w:val="both"/>
    </w:pPr>
    <w:rPr>
      <w:rFonts w:ascii="CirTajms" w:hAnsi="CirTajms"/>
      <w:sz w:val="24"/>
      <w:lang w:val="x-none" w:eastAsia="x-none"/>
    </w:rPr>
  </w:style>
  <w:style w:type="character" w:customStyle="1" w:styleId="BodyTextChar">
    <w:name w:val="Body Text Char"/>
    <w:aliases w:val=" Char Char, Char3 Char,Char3 Char,Char Char,uvlaka 2 Char,Body Text Char Char Char Char Char,Body Text Char Char Char Char1,Body Text Char Char Char Char Char Char Char Char Char Char,Body Text Char Char Char Char Char Char Char Char1"/>
    <w:basedOn w:val="DefaultParagraphFont"/>
    <w:link w:val="BodyText"/>
    <w:rsid w:val="00661736"/>
    <w:rPr>
      <w:rFonts w:ascii="CirTajms" w:hAnsi="CirTajms" w:cs="Times New Roman"/>
      <w:sz w:val="24"/>
      <w:szCs w:val="20"/>
      <w:lang w:val="x-none" w:eastAsia="x-none"/>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
    <w:basedOn w:val="Normal"/>
    <w:link w:val="HeaderChar"/>
    <w:rsid w:val="00661736"/>
    <w:pPr>
      <w:tabs>
        <w:tab w:val="center" w:pos="4320"/>
        <w:tab w:val="right" w:pos="8640"/>
      </w:tabs>
      <w:jc w:val="both"/>
    </w:pPr>
    <w:rPr>
      <w:rFonts w:ascii="Times New Roman" w:hAnsi="Times New Roman"/>
      <w:sz w:val="24"/>
      <w:szCs w:val="24"/>
    </w:r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basedOn w:val="DefaultParagraphFont"/>
    <w:link w:val="Header"/>
    <w:rsid w:val="00661736"/>
    <w:rPr>
      <w:rFonts w:ascii="Times New Roman" w:hAnsi="Times New Roman" w:cs="Times New Roman"/>
      <w:sz w:val="24"/>
      <w:szCs w:val="24"/>
    </w:rPr>
  </w:style>
  <w:style w:type="paragraph" w:styleId="Footer">
    <w:name w:val="footer"/>
    <w:basedOn w:val="Normal"/>
    <w:link w:val="FooterChar"/>
    <w:uiPriority w:val="99"/>
    <w:rsid w:val="00661736"/>
    <w:pPr>
      <w:tabs>
        <w:tab w:val="center" w:pos="4320"/>
        <w:tab w:val="right" w:pos="8640"/>
      </w:tabs>
      <w:jc w:val="both"/>
    </w:pPr>
    <w:rPr>
      <w:rFonts w:ascii="Times New Roman" w:hAnsi="Times New Roman"/>
      <w:sz w:val="24"/>
      <w:szCs w:val="24"/>
      <w:lang w:val="x-none" w:eastAsia="x-none"/>
    </w:rPr>
  </w:style>
  <w:style w:type="character" w:customStyle="1" w:styleId="FooterChar">
    <w:name w:val="Footer Char"/>
    <w:basedOn w:val="DefaultParagraphFont"/>
    <w:link w:val="Footer"/>
    <w:uiPriority w:val="99"/>
    <w:rsid w:val="00661736"/>
    <w:rPr>
      <w:rFonts w:ascii="Times New Roman" w:hAnsi="Times New Roman" w:cs="Times New Roman"/>
      <w:sz w:val="24"/>
      <w:szCs w:val="24"/>
      <w:lang w:val="x-none" w:eastAsia="x-none"/>
    </w:rPr>
  </w:style>
  <w:style w:type="character" w:styleId="PageNumber">
    <w:name w:val="page number"/>
    <w:basedOn w:val="DefaultParagraphFont"/>
    <w:rsid w:val="00661736"/>
  </w:style>
  <w:style w:type="paragraph" w:styleId="PlainText">
    <w:name w:val="Plain Text"/>
    <w:basedOn w:val="Normal"/>
    <w:link w:val="PlainTextChar"/>
    <w:uiPriority w:val="99"/>
    <w:rsid w:val="00661736"/>
    <w:pPr>
      <w:widowControl w:val="0"/>
      <w:jc w:val="both"/>
    </w:pPr>
    <w:rPr>
      <w:rFonts w:ascii="Courier New" w:hAnsi="Courier New"/>
      <w:sz w:val="20"/>
      <w:lang w:val="x-none" w:eastAsia="x-none"/>
    </w:rPr>
  </w:style>
  <w:style w:type="character" w:customStyle="1" w:styleId="PlainTextChar">
    <w:name w:val="Plain Text Char"/>
    <w:basedOn w:val="DefaultParagraphFont"/>
    <w:link w:val="PlainText"/>
    <w:uiPriority w:val="99"/>
    <w:rsid w:val="00661736"/>
    <w:rPr>
      <w:rFonts w:ascii="Courier New" w:hAnsi="Courier New" w:cs="Times New Roman"/>
      <w:sz w:val="20"/>
      <w:szCs w:val="20"/>
      <w:lang w:val="x-none" w:eastAsia="x-none"/>
    </w:rPr>
  </w:style>
  <w:style w:type="paragraph" w:styleId="BodyTextIndent">
    <w:name w:val="Body Text Indent"/>
    <w:basedOn w:val="Normal"/>
    <w:link w:val="BodyTextIndentChar"/>
    <w:rsid w:val="00661736"/>
    <w:pPr>
      <w:ind w:left="6480" w:hanging="6480"/>
      <w:jc w:val="both"/>
    </w:pPr>
    <w:rPr>
      <w:rFonts w:ascii="CirTajms" w:hAnsi="CirTajms"/>
      <w:caps/>
      <w:sz w:val="24"/>
      <w:szCs w:val="24"/>
      <w:lang w:val="x-none" w:eastAsia="x-none"/>
    </w:rPr>
  </w:style>
  <w:style w:type="character" w:customStyle="1" w:styleId="BodyTextIndentChar">
    <w:name w:val="Body Text Indent Char"/>
    <w:basedOn w:val="DefaultParagraphFont"/>
    <w:link w:val="BodyTextIndent"/>
    <w:rsid w:val="00661736"/>
    <w:rPr>
      <w:rFonts w:ascii="CirTajms" w:hAnsi="CirTajms" w:cs="Times New Roman"/>
      <w:caps/>
      <w:sz w:val="24"/>
      <w:szCs w:val="24"/>
      <w:lang w:val="x-none" w:eastAsia="x-none"/>
    </w:rPr>
  </w:style>
  <w:style w:type="paragraph" w:styleId="BodyText2">
    <w:name w:val="Body Text 2"/>
    <w:aliases w:val=" Char2, Char21"/>
    <w:basedOn w:val="Normal"/>
    <w:link w:val="BodyText2Char"/>
    <w:rsid w:val="00661736"/>
    <w:pPr>
      <w:jc w:val="both"/>
    </w:pPr>
    <w:rPr>
      <w:rFonts w:ascii="CirTajms" w:hAnsi="CirTajms"/>
      <w:b/>
      <w:bCs/>
      <w:sz w:val="24"/>
      <w:szCs w:val="24"/>
      <w:lang w:val="x-none" w:eastAsia="x-none"/>
    </w:rPr>
  </w:style>
  <w:style w:type="character" w:customStyle="1" w:styleId="BodyText2Char">
    <w:name w:val="Body Text 2 Char"/>
    <w:aliases w:val=" Char2 Char, Char21 Char"/>
    <w:basedOn w:val="DefaultParagraphFont"/>
    <w:link w:val="BodyText2"/>
    <w:rsid w:val="00661736"/>
    <w:rPr>
      <w:rFonts w:ascii="CirTajms" w:hAnsi="CirTajms" w:cs="Times New Roman"/>
      <w:b/>
      <w:bCs/>
      <w:sz w:val="24"/>
      <w:szCs w:val="24"/>
      <w:lang w:val="x-none" w:eastAsia="x-none"/>
    </w:rPr>
  </w:style>
  <w:style w:type="paragraph" w:styleId="List">
    <w:name w:val="List"/>
    <w:basedOn w:val="Normal"/>
    <w:rsid w:val="00661736"/>
    <w:pPr>
      <w:ind w:left="360" w:hanging="360"/>
      <w:jc w:val="both"/>
    </w:pPr>
    <w:rPr>
      <w:rFonts w:ascii="Tahoma" w:hAnsi="Tahoma" w:cs="Tahoma"/>
      <w:szCs w:val="22"/>
    </w:rPr>
  </w:style>
  <w:style w:type="paragraph" w:styleId="List2">
    <w:name w:val="List 2"/>
    <w:basedOn w:val="Normal"/>
    <w:link w:val="List2Char"/>
    <w:uiPriority w:val="99"/>
    <w:rsid w:val="00661736"/>
    <w:pPr>
      <w:ind w:left="720" w:hanging="360"/>
      <w:jc w:val="both"/>
    </w:pPr>
    <w:rPr>
      <w:rFonts w:ascii="Tahoma" w:hAnsi="Tahoma"/>
      <w:szCs w:val="22"/>
      <w:lang w:val="x-none" w:eastAsia="x-none"/>
    </w:rPr>
  </w:style>
  <w:style w:type="paragraph" w:styleId="ListBullet">
    <w:name w:val="List Bullet"/>
    <w:basedOn w:val="Normal"/>
    <w:autoRedefine/>
    <w:rsid w:val="00661736"/>
    <w:pPr>
      <w:numPr>
        <w:numId w:val="2"/>
      </w:numPr>
      <w:jc w:val="both"/>
    </w:pPr>
    <w:rPr>
      <w:rFonts w:ascii="Tahoma" w:hAnsi="Tahoma" w:cs="Tahoma"/>
      <w:szCs w:val="22"/>
    </w:rPr>
  </w:style>
  <w:style w:type="paragraph" w:styleId="ListBullet2">
    <w:name w:val="List Bullet 2"/>
    <w:basedOn w:val="Normal"/>
    <w:autoRedefine/>
    <w:rsid w:val="00661736"/>
    <w:pPr>
      <w:numPr>
        <w:numId w:val="3"/>
      </w:numPr>
      <w:jc w:val="both"/>
    </w:pPr>
    <w:rPr>
      <w:rFonts w:ascii="Tahoma" w:hAnsi="Tahoma" w:cs="Tahoma"/>
      <w:szCs w:val="22"/>
    </w:rPr>
  </w:style>
  <w:style w:type="paragraph" w:styleId="ListBullet3">
    <w:name w:val="List Bullet 3"/>
    <w:basedOn w:val="Normal"/>
    <w:autoRedefine/>
    <w:rsid w:val="00661736"/>
    <w:pPr>
      <w:numPr>
        <w:numId w:val="4"/>
      </w:numPr>
      <w:jc w:val="both"/>
    </w:pPr>
    <w:rPr>
      <w:rFonts w:ascii="Tahoma" w:hAnsi="Tahoma" w:cs="Tahoma"/>
      <w:szCs w:val="22"/>
    </w:rPr>
  </w:style>
  <w:style w:type="paragraph" w:styleId="ListContinue2">
    <w:name w:val="List Continue 2"/>
    <w:basedOn w:val="Normal"/>
    <w:rsid w:val="00661736"/>
    <w:pPr>
      <w:spacing w:after="120"/>
      <w:ind w:left="720"/>
      <w:jc w:val="both"/>
    </w:pPr>
    <w:rPr>
      <w:rFonts w:ascii="Tahoma" w:hAnsi="Tahoma" w:cs="Tahoma"/>
      <w:szCs w:val="22"/>
    </w:rPr>
  </w:style>
  <w:style w:type="character" w:styleId="Hyperlink">
    <w:name w:val="Hyperlink"/>
    <w:uiPriority w:val="99"/>
    <w:rsid w:val="00661736"/>
    <w:rPr>
      <w:color w:val="0000FF"/>
      <w:u w:val="single"/>
    </w:rPr>
  </w:style>
  <w:style w:type="paragraph" w:styleId="BlockText">
    <w:name w:val="Block Text"/>
    <w:basedOn w:val="Normal"/>
    <w:rsid w:val="00661736"/>
    <w:pPr>
      <w:framePr w:hSpace="181" w:wrap="around" w:vAnchor="page" w:hAnchor="margin" w:y="4735"/>
      <w:ind w:left="113" w:right="113"/>
      <w:jc w:val="both"/>
    </w:pPr>
    <w:rPr>
      <w:rFonts w:ascii="CirTajms" w:hAnsi="CirTajms" w:cs="Tahoma"/>
      <w:sz w:val="16"/>
      <w:szCs w:val="22"/>
    </w:rPr>
  </w:style>
  <w:style w:type="paragraph" w:styleId="BodyText3">
    <w:name w:val="Body Text 3"/>
    <w:basedOn w:val="Normal"/>
    <w:link w:val="BodyText3Char"/>
    <w:rsid w:val="00661736"/>
    <w:pPr>
      <w:jc w:val="both"/>
    </w:pPr>
    <w:rPr>
      <w:rFonts w:cs="Arial"/>
      <w:szCs w:val="24"/>
      <w:lang w:val="sr-Cyrl-CS"/>
    </w:rPr>
  </w:style>
  <w:style w:type="character" w:customStyle="1" w:styleId="BodyText3Char">
    <w:name w:val="Body Text 3 Char"/>
    <w:basedOn w:val="DefaultParagraphFont"/>
    <w:link w:val="BodyText3"/>
    <w:rsid w:val="00661736"/>
    <w:rPr>
      <w:rFonts w:ascii="Arial" w:hAnsi="Arial" w:cs="Arial"/>
      <w:szCs w:val="24"/>
      <w:lang w:val="sr-Cyrl-CS"/>
    </w:rPr>
  </w:style>
  <w:style w:type="character" w:styleId="FootnoteReference">
    <w:name w:val="footnote reference"/>
    <w:aliases w:val="ftref,Footnote Reference_Knjiga,Footnote Reference_IAUS,Footnote text"/>
    <w:uiPriority w:val="99"/>
    <w:rsid w:val="00661736"/>
    <w:rPr>
      <w:vertAlign w:val="superscript"/>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661736"/>
    <w:pPr>
      <w:jc w:val="both"/>
    </w:pPr>
    <w:rPr>
      <w:sz w:val="20"/>
      <w:lang w:val="x-none" w:eastAsia="x-none"/>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661736"/>
    <w:rPr>
      <w:rFonts w:ascii="Arial" w:hAnsi="Arial" w:cs="Times New Roman"/>
      <w:sz w:val="20"/>
      <w:szCs w:val="20"/>
      <w:lang w:val="x-none" w:eastAsia="x-none"/>
    </w:rPr>
  </w:style>
  <w:style w:type="character" w:styleId="FollowedHyperlink">
    <w:name w:val="FollowedHyperlink"/>
    <w:rsid w:val="00661736"/>
    <w:rPr>
      <w:color w:val="800080"/>
      <w:u w:val="single"/>
    </w:rPr>
  </w:style>
  <w:style w:type="paragraph" w:styleId="Caption">
    <w:name w:val="caption"/>
    <w:basedOn w:val="Normal"/>
    <w:next w:val="Normal"/>
    <w:qFormat/>
    <w:rsid w:val="00661736"/>
    <w:pPr>
      <w:jc w:val="both"/>
    </w:pPr>
    <w:rPr>
      <w:rFonts w:ascii="CirTajms" w:hAnsi="CirTajms" w:cs="Tahoma"/>
      <w:b/>
      <w:bCs/>
      <w:iCs/>
      <w:caps/>
      <w:sz w:val="32"/>
      <w:szCs w:val="22"/>
    </w:rPr>
  </w:style>
  <w:style w:type="paragraph" w:styleId="BodyTextIndent2">
    <w:name w:val="Body Text Indent 2"/>
    <w:basedOn w:val="Normal"/>
    <w:link w:val="BodyTextIndent2Char"/>
    <w:rsid w:val="00661736"/>
    <w:pPr>
      <w:ind w:left="1440" w:hanging="720"/>
      <w:jc w:val="both"/>
    </w:pPr>
    <w:rPr>
      <w:rFonts w:ascii="CirTajms" w:hAnsi="CirTajms"/>
      <w:szCs w:val="22"/>
      <w:lang w:val="x-none" w:eastAsia="x-none"/>
    </w:rPr>
  </w:style>
  <w:style w:type="character" w:customStyle="1" w:styleId="BodyTextIndent2Char">
    <w:name w:val="Body Text Indent 2 Char"/>
    <w:basedOn w:val="DefaultParagraphFont"/>
    <w:link w:val="BodyTextIndent2"/>
    <w:rsid w:val="00661736"/>
    <w:rPr>
      <w:rFonts w:ascii="CirTajms" w:hAnsi="CirTajms" w:cs="Times New Roman"/>
      <w:lang w:val="x-none" w:eastAsia="x-none"/>
    </w:rPr>
  </w:style>
  <w:style w:type="paragraph" w:styleId="BodyTextIndent3">
    <w:name w:val="Body Text Indent 3"/>
    <w:basedOn w:val="Normal"/>
    <w:link w:val="BodyTextIndent3Char"/>
    <w:rsid w:val="00661736"/>
    <w:pPr>
      <w:ind w:left="1980" w:hanging="2160"/>
      <w:jc w:val="both"/>
    </w:pPr>
    <w:rPr>
      <w:rFonts w:ascii="CirTajms" w:hAnsi="CirTajms"/>
      <w:szCs w:val="22"/>
      <w:lang w:val="x-none" w:eastAsia="x-none"/>
    </w:rPr>
  </w:style>
  <w:style w:type="character" w:customStyle="1" w:styleId="BodyTextIndent3Char">
    <w:name w:val="Body Text Indent 3 Char"/>
    <w:basedOn w:val="DefaultParagraphFont"/>
    <w:link w:val="BodyTextIndent3"/>
    <w:rsid w:val="00661736"/>
    <w:rPr>
      <w:rFonts w:ascii="CirTajms" w:hAnsi="CirTajms" w:cs="Times New Roman"/>
      <w:lang w:val="x-none" w:eastAsia="x-none"/>
    </w:rPr>
  </w:style>
  <w:style w:type="paragraph" w:customStyle="1" w:styleId="xl61">
    <w:name w:val="xl61"/>
    <w:basedOn w:val="Normal"/>
    <w:rsid w:val="00661736"/>
    <w:pPr>
      <w:pBdr>
        <w:left w:val="single" w:sz="8" w:space="0" w:color="auto"/>
        <w:bottom w:val="single" w:sz="4" w:space="0" w:color="auto"/>
      </w:pBdr>
      <w:spacing w:before="100" w:beforeAutospacing="1" w:after="100" w:afterAutospacing="1"/>
      <w:jc w:val="center"/>
    </w:pPr>
    <w:rPr>
      <w:rFonts w:ascii="Tahoma" w:hAnsi="Tahoma" w:cs="Tahoma"/>
      <w:b/>
      <w:bCs/>
      <w:sz w:val="18"/>
      <w:szCs w:val="18"/>
    </w:rPr>
  </w:style>
  <w:style w:type="table" w:styleId="TableGrid">
    <w:name w:val="Table Grid"/>
    <w:basedOn w:val="TableNormal"/>
    <w:uiPriority w:val="59"/>
    <w:rsid w:val="00661736"/>
    <w:pPr>
      <w:spacing w:after="0" w:line="240" w:lineRule="auto"/>
    </w:pPr>
    <w:rPr>
      <w:rFonts w:ascii="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661736"/>
    <w:pPr>
      <w:jc w:val="both"/>
    </w:pPr>
    <w:rPr>
      <w:rFonts w:ascii="Tahoma" w:hAnsi="Tahoma"/>
      <w:sz w:val="16"/>
      <w:szCs w:val="16"/>
      <w:lang w:val="x-none" w:eastAsia="x-none"/>
    </w:rPr>
  </w:style>
  <w:style w:type="character" w:customStyle="1" w:styleId="BalloonTextChar">
    <w:name w:val="Balloon Text Char"/>
    <w:basedOn w:val="DefaultParagraphFont"/>
    <w:link w:val="BalloonText"/>
    <w:semiHidden/>
    <w:rsid w:val="00661736"/>
    <w:rPr>
      <w:rFonts w:ascii="Tahoma" w:hAnsi="Tahoma" w:cs="Times New Roman"/>
      <w:sz w:val="16"/>
      <w:szCs w:val="16"/>
      <w:lang w:val="x-none" w:eastAsia="x-none"/>
    </w:rPr>
  </w:style>
  <w:style w:type="paragraph" w:customStyle="1" w:styleId="Default">
    <w:name w:val="Default"/>
    <w:rsid w:val="00661736"/>
    <w:pPr>
      <w:autoSpaceDE w:val="0"/>
      <w:autoSpaceDN w:val="0"/>
      <w:adjustRightInd w:val="0"/>
      <w:spacing w:after="0" w:line="240" w:lineRule="auto"/>
    </w:pPr>
    <w:rPr>
      <w:rFonts w:ascii="Adobe Cirilica Helvetica" w:hAnsi="Adobe Cirilica Helvetica" w:cs="Adobe Cirilica Helvetica"/>
      <w:color w:val="000000"/>
      <w:sz w:val="24"/>
      <w:szCs w:val="24"/>
    </w:rPr>
  </w:style>
  <w:style w:type="paragraph" w:customStyle="1" w:styleId="Style21">
    <w:name w:val="Style21"/>
    <w:basedOn w:val="Normal"/>
    <w:rsid w:val="00661736"/>
    <w:pPr>
      <w:jc w:val="both"/>
    </w:pPr>
    <w:rPr>
      <w:rFonts w:ascii="Tahoma" w:hAnsi="Tahoma" w:cs="Tahoma"/>
      <w:szCs w:val="22"/>
      <w:lang w:val="sr-Cyrl-CS"/>
    </w:rPr>
  </w:style>
  <w:style w:type="paragraph" w:customStyle="1" w:styleId="1tekst">
    <w:name w:val="1tekst"/>
    <w:basedOn w:val="Normal"/>
    <w:rsid w:val="00661736"/>
    <w:pPr>
      <w:spacing w:before="100" w:beforeAutospacing="1" w:after="100" w:afterAutospacing="1"/>
      <w:ind w:firstLine="240"/>
      <w:jc w:val="both"/>
    </w:pPr>
    <w:rPr>
      <w:rFonts w:cs="Arial"/>
      <w:sz w:val="20"/>
      <w:lang w:val="en-GB"/>
    </w:rPr>
  </w:style>
  <w:style w:type="paragraph" w:customStyle="1" w:styleId="Style1">
    <w:name w:val="Style1"/>
    <w:basedOn w:val="BodyText2"/>
    <w:link w:val="Style1Char"/>
    <w:rsid w:val="00661736"/>
    <w:pPr>
      <w:tabs>
        <w:tab w:val="left" w:pos="900"/>
      </w:tabs>
    </w:pPr>
    <w:rPr>
      <w:rFonts w:ascii="Tahoma" w:hAnsi="Tahoma"/>
      <w:outline/>
      <w:color w:val="000000"/>
      <w:sz w:val="22"/>
      <w:szCs w:val="22"/>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character" w:customStyle="1" w:styleId="Style1Char">
    <w:name w:val="Style1 Char"/>
    <w:link w:val="Style1"/>
    <w:rsid w:val="00661736"/>
    <w:rPr>
      <w:rFonts w:ascii="Tahoma" w:hAnsi="Tahoma" w:cs="Times New Roman"/>
      <w:b/>
      <w:bCs/>
      <w:outline/>
      <w:color w:val="000000"/>
      <w:lang w:val="x-none" w:eastAsia="x-none"/>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paragraph" w:customStyle="1" w:styleId="NormalItalic">
    <w:name w:val="Normal Italic"/>
    <w:basedOn w:val="Normal"/>
    <w:link w:val="NormalItalicChar"/>
    <w:qFormat/>
    <w:rsid w:val="00661736"/>
    <w:pPr>
      <w:tabs>
        <w:tab w:val="left" w:pos="567"/>
        <w:tab w:val="left" w:pos="680"/>
        <w:tab w:val="left" w:pos="5580"/>
      </w:tabs>
      <w:jc w:val="both"/>
    </w:pPr>
    <w:rPr>
      <w:rFonts w:ascii="Tahoma" w:hAnsi="Tahoma"/>
      <w:i/>
      <w:szCs w:val="22"/>
      <w:lang w:val="sr-Cyrl-CS" w:eastAsia="x-none"/>
    </w:rPr>
  </w:style>
  <w:style w:type="character" w:customStyle="1" w:styleId="NormalItalicChar">
    <w:name w:val="Normal Italic Char"/>
    <w:link w:val="NormalItalic"/>
    <w:rsid w:val="00661736"/>
    <w:rPr>
      <w:rFonts w:ascii="Tahoma" w:hAnsi="Tahoma" w:cs="Times New Roman"/>
      <w:i/>
      <w:lang w:val="sr-Cyrl-CS" w:eastAsia="x-none"/>
    </w:rPr>
  </w:style>
  <w:style w:type="paragraph" w:customStyle="1" w:styleId="TableDescription">
    <w:name w:val="Table Description"/>
    <w:basedOn w:val="BodyText"/>
    <w:link w:val="TableDescriptionChar"/>
    <w:qFormat/>
    <w:rsid w:val="00661736"/>
    <w:pPr>
      <w:tabs>
        <w:tab w:val="left" w:pos="0"/>
      </w:tabs>
    </w:pPr>
    <w:rPr>
      <w:rFonts w:ascii="Tahoma" w:hAnsi="Tahoma"/>
      <w:b/>
      <w:i/>
      <w:sz w:val="16"/>
      <w:szCs w:val="18"/>
      <w:lang w:val="sr-Cyrl-CS"/>
    </w:rPr>
  </w:style>
  <w:style w:type="character" w:customStyle="1" w:styleId="TableDescriptionChar">
    <w:name w:val="Table Description Char"/>
    <w:link w:val="TableDescription"/>
    <w:rsid w:val="00661736"/>
    <w:rPr>
      <w:rFonts w:ascii="Tahoma" w:hAnsi="Tahoma" w:cs="Times New Roman"/>
      <w:b/>
      <w:i/>
      <w:sz w:val="16"/>
      <w:szCs w:val="18"/>
      <w:lang w:val="sr-Cyrl-CS" w:eastAsia="x-none"/>
    </w:rPr>
  </w:style>
  <w:style w:type="paragraph" w:customStyle="1" w:styleId="NormalBulleted">
    <w:name w:val="Normal Bulleted"/>
    <w:basedOn w:val="Normal"/>
    <w:link w:val="NormalBulletedChar"/>
    <w:qFormat/>
    <w:rsid w:val="00661736"/>
    <w:pPr>
      <w:jc w:val="both"/>
    </w:pPr>
    <w:rPr>
      <w:rFonts w:ascii="Tahoma" w:hAnsi="Tahoma"/>
      <w:szCs w:val="22"/>
      <w:lang w:val="x-none" w:eastAsia="x-none"/>
    </w:rPr>
  </w:style>
  <w:style w:type="character" w:customStyle="1" w:styleId="NormalBulletedChar">
    <w:name w:val="Normal Bulleted Char"/>
    <w:link w:val="NormalBulleted"/>
    <w:rsid w:val="00661736"/>
    <w:rPr>
      <w:rFonts w:ascii="Tahoma" w:hAnsi="Tahoma" w:cs="Times New Roman"/>
      <w:lang w:val="x-none" w:eastAsia="x-none"/>
    </w:rPr>
  </w:style>
  <w:style w:type="paragraph" w:customStyle="1" w:styleId="Table">
    <w:name w:val="Table"/>
    <w:link w:val="TableChar"/>
    <w:qFormat/>
    <w:rsid w:val="00661736"/>
    <w:pPr>
      <w:jc w:val="center"/>
    </w:pPr>
    <w:rPr>
      <w:rFonts w:ascii="Tahoma" w:hAnsi="Tahoma" w:cs="Times New Roman"/>
      <w:b/>
      <w:sz w:val="16"/>
      <w:szCs w:val="18"/>
      <w:lang w:val="sr-Cyrl-CS" w:eastAsia="x-none"/>
    </w:rPr>
  </w:style>
  <w:style w:type="character" w:customStyle="1" w:styleId="TableChar">
    <w:name w:val="Table Char"/>
    <w:link w:val="Table"/>
    <w:rsid w:val="00661736"/>
    <w:rPr>
      <w:rFonts w:ascii="Tahoma" w:hAnsi="Tahoma" w:cs="Times New Roman"/>
      <w:b/>
      <w:sz w:val="16"/>
      <w:szCs w:val="18"/>
      <w:lang w:val="sr-Cyrl-CS" w:eastAsia="x-none"/>
    </w:rPr>
  </w:style>
  <w:style w:type="paragraph" w:customStyle="1" w:styleId="TableItalic">
    <w:name w:val="Table Italic"/>
    <w:link w:val="TableItalicChar"/>
    <w:qFormat/>
    <w:rsid w:val="00661736"/>
    <w:pPr>
      <w:jc w:val="center"/>
    </w:pPr>
    <w:rPr>
      <w:rFonts w:ascii="Calibri" w:hAnsi="Calibri" w:cs="Times New Roman"/>
      <w:i/>
      <w:lang w:val="ru-RU" w:eastAsia="x-none"/>
    </w:rPr>
  </w:style>
  <w:style w:type="character" w:customStyle="1" w:styleId="TableItalicChar">
    <w:name w:val="Table Italic Char"/>
    <w:link w:val="TableItalic"/>
    <w:rsid w:val="00661736"/>
    <w:rPr>
      <w:rFonts w:ascii="Calibri" w:hAnsi="Calibri" w:cs="Times New Roman"/>
      <w:i/>
      <w:lang w:val="ru-RU" w:eastAsia="x-none"/>
    </w:rPr>
  </w:style>
  <w:style w:type="paragraph" w:customStyle="1" w:styleId="NormalNumbered">
    <w:name w:val="Normal Numbered"/>
    <w:basedOn w:val="List2"/>
    <w:link w:val="NormalNumberedChar"/>
    <w:qFormat/>
    <w:rsid w:val="00661736"/>
    <w:pPr>
      <w:numPr>
        <w:numId w:val="6"/>
      </w:numPr>
    </w:pPr>
    <w:rPr>
      <w:lang w:val="ru-RU"/>
    </w:rPr>
  </w:style>
  <w:style w:type="paragraph" w:styleId="TOC1">
    <w:name w:val="toc 1"/>
    <w:basedOn w:val="Normal"/>
    <w:next w:val="Normal"/>
    <w:autoRedefine/>
    <w:uiPriority w:val="39"/>
    <w:unhideWhenUsed/>
    <w:rsid w:val="00661736"/>
    <w:pPr>
      <w:tabs>
        <w:tab w:val="left" w:pos="440"/>
        <w:tab w:val="right" w:leader="dot" w:pos="9696"/>
      </w:tabs>
      <w:jc w:val="both"/>
    </w:pPr>
    <w:rPr>
      <w:rFonts w:ascii="Tahoma" w:hAnsi="Tahoma" w:cs="Tahoma"/>
      <w:sz w:val="20"/>
      <w:szCs w:val="22"/>
    </w:rPr>
  </w:style>
  <w:style w:type="character" w:customStyle="1" w:styleId="List2Char">
    <w:name w:val="List 2 Char"/>
    <w:link w:val="List2"/>
    <w:uiPriority w:val="99"/>
    <w:rsid w:val="00661736"/>
    <w:rPr>
      <w:rFonts w:ascii="Tahoma" w:hAnsi="Tahoma" w:cs="Times New Roman"/>
      <w:lang w:val="x-none" w:eastAsia="x-none"/>
    </w:rPr>
  </w:style>
  <w:style w:type="character" w:customStyle="1" w:styleId="NormalNumberedChar">
    <w:name w:val="Normal Numbered Char"/>
    <w:link w:val="NormalNumbered"/>
    <w:rsid w:val="00661736"/>
    <w:rPr>
      <w:rFonts w:ascii="Tahoma" w:hAnsi="Tahoma" w:cs="Times New Roman"/>
      <w:lang w:val="ru-RU" w:eastAsia="x-none"/>
    </w:rPr>
  </w:style>
  <w:style w:type="paragraph" w:styleId="TOC2">
    <w:name w:val="toc 2"/>
    <w:basedOn w:val="Normal"/>
    <w:next w:val="Normal"/>
    <w:autoRedefine/>
    <w:uiPriority w:val="39"/>
    <w:unhideWhenUsed/>
    <w:rsid w:val="00661736"/>
    <w:pPr>
      <w:ind w:left="220"/>
      <w:jc w:val="both"/>
    </w:pPr>
    <w:rPr>
      <w:rFonts w:ascii="Tahoma" w:hAnsi="Tahoma" w:cs="Tahoma"/>
      <w:sz w:val="20"/>
      <w:szCs w:val="22"/>
    </w:rPr>
  </w:style>
  <w:style w:type="paragraph" w:styleId="TOC3">
    <w:name w:val="toc 3"/>
    <w:basedOn w:val="Normal"/>
    <w:next w:val="Normal"/>
    <w:autoRedefine/>
    <w:uiPriority w:val="39"/>
    <w:unhideWhenUsed/>
    <w:rsid w:val="00661736"/>
    <w:pPr>
      <w:tabs>
        <w:tab w:val="left" w:pos="880"/>
        <w:tab w:val="right" w:leader="dot" w:pos="9629"/>
      </w:tabs>
      <w:ind w:left="440"/>
      <w:jc w:val="both"/>
    </w:pPr>
    <w:rPr>
      <w:rFonts w:ascii="Tahoma" w:hAnsi="Tahoma" w:cs="Tahoma"/>
      <w:sz w:val="20"/>
      <w:szCs w:val="22"/>
    </w:rPr>
  </w:style>
  <w:style w:type="paragraph" w:styleId="TOC4">
    <w:name w:val="toc 4"/>
    <w:basedOn w:val="Normal"/>
    <w:next w:val="Normal"/>
    <w:autoRedefine/>
    <w:uiPriority w:val="39"/>
    <w:unhideWhenUsed/>
    <w:rsid w:val="00661736"/>
    <w:pPr>
      <w:ind w:left="660"/>
      <w:jc w:val="both"/>
    </w:pPr>
    <w:rPr>
      <w:rFonts w:ascii="Tahoma" w:hAnsi="Tahoma" w:cs="Tahoma"/>
      <w:sz w:val="20"/>
      <w:szCs w:val="22"/>
    </w:rPr>
  </w:style>
  <w:style w:type="paragraph" w:styleId="TOC5">
    <w:name w:val="toc 5"/>
    <w:basedOn w:val="Normal"/>
    <w:next w:val="Normal"/>
    <w:autoRedefine/>
    <w:uiPriority w:val="39"/>
    <w:unhideWhenUsed/>
    <w:rsid w:val="00661736"/>
    <w:pPr>
      <w:tabs>
        <w:tab w:val="left" w:pos="1760"/>
        <w:tab w:val="right" w:leader="dot" w:pos="9629"/>
      </w:tabs>
      <w:ind w:left="880"/>
      <w:jc w:val="both"/>
    </w:pPr>
    <w:rPr>
      <w:rFonts w:cs="Arial"/>
      <w:b/>
      <w:bCs/>
      <w:noProof/>
      <w:sz w:val="20"/>
      <w:szCs w:val="22"/>
      <w:lang w:val="sr-Cyrl-CS"/>
    </w:rPr>
  </w:style>
  <w:style w:type="paragraph" w:customStyle="1" w:styleId="Heading21">
    <w:name w:val="Heading 21"/>
    <w:basedOn w:val="Heading2"/>
    <w:rsid w:val="00661736"/>
    <w:pPr>
      <w:keepLines w:val="0"/>
      <w:spacing w:before="240" w:after="60"/>
    </w:pPr>
    <w:rPr>
      <w:rFonts w:ascii="CTimesRoman" w:eastAsia="Times New Roman" w:hAnsi="CTimesRoman" w:cs="Arial"/>
      <w:i/>
      <w:iCs/>
      <w:sz w:val="28"/>
      <w:szCs w:val="28"/>
    </w:rPr>
  </w:style>
  <w:style w:type="character" w:customStyle="1" w:styleId="NormalUpit">
    <w:name w:val="Normal Upit"/>
    <w:qFormat/>
    <w:rsid w:val="00661736"/>
    <w:rPr>
      <w:rFonts w:ascii="Tahoma" w:hAnsi="Tahoma"/>
      <w:i/>
      <w:caps w:val="0"/>
      <w:smallCaps w:val="0"/>
      <w:strike w:val="0"/>
      <w:dstrike w:val="0"/>
      <w:vanish w:val="0"/>
      <w:color w:val="000000"/>
      <w:sz w:val="22"/>
      <w:szCs w:val="22"/>
      <w:bdr w:val="none" w:sz="0" w:space="0" w:color="auto"/>
      <w:shd w:val="clear" w:color="auto" w:fill="E6E6E6"/>
      <w:vertAlign w:val="baseline"/>
      <w:lang w:val="sr-Cyrl-CS" w:eastAsia="x-none"/>
      <w14:shadow w14:blurRad="0" w14:dist="0" w14:dir="0" w14:sx="0" w14:sy="0" w14:kx="0" w14:ky="0" w14:algn="none">
        <w14:srgbClr w14:val="000000"/>
      </w14:shadow>
      <w14:textOutline w14:w="0" w14:cap="rnd" w14:cmpd="sng" w14:algn="ctr">
        <w14:noFill/>
        <w14:prstDash w14:val="solid"/>
        <w14:bevel/>
      </w14:textOutline>
    </w:rPr>
  </w:style>
  <w:style w:type="paragraph" w:styleId="TOC6">
    <w:name w:val="toc 6"/>
    <w:basedOn w:val="Normal"/>
    <w:next w:val="Normal"/>
    <w:autoRedefine/>
    <w:uiPriority w:val="39"/>
    <w:unhideWhenUsed/>
    <w:rsid w:val="00661736"/>
    <w:pPr>
      <w:ind w:left="1100"/>
      <w:jc w:val="both"/>
    </w:pPr>
    <w:rPr>
      <w:rFonts w:ascii="Tahoma" w:hAnsi="Tahoma" w:cs="Tahoma"/>
      <w:sz w:val="20"/>
      <w:szCs w:val="22"/>
    </w:rPr>
  </w:style>
  <w:style w:type="paragraph" w:styleId="TOC7">
    <w:name w:val="toc 7"/>
    <w:basedOn w:val="Normal"/>
    <w:next w:val="Normal"/>
    <w:autoRedefine/>
    <w:uiPriority w:val="39"/>
    <w:unhideWhenUsed/>
    <w:rsid w:val="00661736"/>
    <w:pPr>
      <w:ind w:left="1320"/>
      <w:jc w:val="both"/>
    </w:pPr>
    <w:rPr>
      <w:rFonts w:ascii="Tahoma" w:hAnsi="Tahoma" w:cs="Tahoma"/>
      <w:sz w:val="20"/>
      <w:szCs w:val="22"/>
    </w:rPr>
  </w:style>
  <w:style w:type="paragraph" w:styleId="TOC8">
    <w:name w:val="toc 8"/>
    <w:basedOn w:val="Normal"/>
    <w:next w:val="Normal"/>
    <w:autoRedefine/>
    <w:uiPriority w:val="39"/>
    <w:unhideWhenUsed/>
    <w:rsid w:val="00661736"/>
    <w:pPr>
      <w:ind w:left="1540"/>
      <w:jc w:val="both"/>
    </w:pPr>
    <w:rPr>
      <w:rFonts w:ascii="Tahoma" w:hAnsi="Tahoma" w:cs="Tahoma"/>
      <w:sz w:val="20"/>
      <w:szCs w:val="22"/>
    </w:rPr>
  </w:style>
  <w:style w:type="paragraph" w:styleId="TOC9">
    <w:name w:val="toc 9"/>
    <w:basedOn w:val="Normal"/>
    <w:next w:val="Normal"/>
    <w:autoRedefine/>
    <w:uiPriority w:val="39"/>
    <w:unhideWhenUsed/>
    <w:rsid w:val="00661736"/>
    <w:pPr>
      <w:ind w:left="1760"/>
      <w:jc w:val="both"/>
    </w:pPr>
    <w:rPr>
      <w:rFonts w:ascii="Tahoma" w:hAnsi="Tahoma" w:cs="Tahoma"/>
      <w:sz w:val="20"/>
      <w:szCs w:val="22"/>
    </w:rPr>
  </w:style>
  <w:style w:type="character" w:customStyle="1" w:styleId="MediumGrid2Char">
    <w:name w:val="Medium Grid 2 Char"/>
    <w:uiPriority w:val="1"/>
    <w:qFormat/>
    <w:rsid w:val="00661736"/>
    <w:rPr>
      <w:rFonts w:ascii="Tahoma" w:hAnsi="Tahoma" w:cs="Tahoma"/>
      <w:sz w:val="22"/>
      <w:szCs w:val="22"/>
      <w:lang w:val="en-US" w:eastAsia="en-US" w:bidi="ar-SA"/>
    </w:rPr>
  </w:style>
  <w:style w:type="character" w:customStyle="1" w:styleId="ColorfulList-Accent1Char">
    <w:name w:val="Colorful List - Accent 1 Char"/>
    <w:aliases w:val="Liste 1 Char,List Paragraph1 Char,List Paragraph Char"/>
    <w:link w:val="ColorfulList-Accent1"/>
    <w:uiPriority w:val="34"/>
    <w:rsid w:val="00661736"/>
    <w:rPr>
      <w:rFonts w:ascii="Tahoma" w:hAnsi="Tahoma" w:cs="Tahoma"/>
      <w:sz w:val="22"/>
      <w:szCs w:val="22"/>
      <w:lang w:val="sr-Cyrl-CS"/>
    </w:rPr>
  </w:style>
  <w:style w:type="paragraph" w:customStyle="1" w:styleId="Institucija">
    <w:name w:val="Institucija"/>
    <w:basedOn w:val="Normal"/>
    <w:next w:val="Normal"/>
    <w:link w:val="InstitucijaChar"/>
    <w:qFormat/>
    <w:rsid w:val="00661736"/>
    <w:rPr>
      <w:rFonts w:ascii="Tahoma" w:hAnsi="Tahoma"/>
      <w:szCs w:val="22"/>
      <w:lang w:val="ru-RU" w:eastAsia="x-none"/>
    </w:rPr>
  </w:style>
  <w:style w:type="character" w:customStyle="1" w:styleId="InstitucijaChar">
    <w:name w:val="Institucija Char"/>
    <w:link w:val="Institucija"/>
    <w:rsid w:val="00661736"/>
    <w:rPr>
      <w:rFonts w:ascii="Tahoma" w:hAnsi="Tahoma" w:cs="Times New Roman"/>
      <w:lang w:val="ru-RU" w:eastAsia="x-none"/>
    </w:rPr>
  </w:style>
  <w:style w:type="character" w:styleId="CommentReference">
    <w:name w:val="annotation reference"/>
    <w:uiPriority w:val="99"/>
    <w:semiHidden/>
    <w:unhideWhenUsed/>
    <w:rsid w:val="00661736"/>
    <w:rPr>
      <w:sz w:val="16"/>
      <w:szCs w:val="16"/>
    </w:rPr>
  </w:style>
  <w:style w:type="paragraph" w:styleId="CommentText">
    <w:name w:val="annotation text"/>
    <w:basedOn w:val="Normal"/>
    <w:link w:val="CommentTextChar"/>
    <w:uiPriority w:val="99"/>
    <w:unhideWhenUsed/>
    <w:rsid w:val="00661736"/>
    <w:pPr>
      <w:spacing w:after="200"/>
    </w:pPr>
    <w:rPr>
      <w:rFonts w:ascii="Calibri" w:hAnsi="Calibri"/>
      <w:sz w:val="20"/>
      <w:lang w:val="sr-Latn-RS" w:eastAsia="en-GB"/>
    </w:rPr>
  </w:style>
  <w:style w:type="character" w:customStyle="1" w:styleId="CommentTextChar">
    <w:name w:val="Comment Text Char"/>
    <w:basedOn w:val="DefaultParagraphFont"/>
    <w:link w:val="CommentText"/>
    <w:uiPriority w:val="99"/>
    <w:rsid w:val="00661736"/>
    <w:rPr>
      <w:rFonts w:ascii="Calibri" w:hAnsi="Calibri" w:cs="Times New Roman"/>
      <w:sz w:val="20"/>
      <w:szCs w:val="20"/>
      <w:lang w:val="sr-Latn-RS" w:eastAsia="en-GB"/>
    </w:rPr>
  </w:style>
  <w:style w:type="character" w:customStyle="1" w:styleId="Bodytext0">
    <w:name w:val="Body text_"/>
    <w:link w:val="BodyText1"/>
    <w:rsid w:val="00661736"/>
    <w:rPr>
      <w:spacing w:val="-1"/>
      <w:sz w:val="21"/>
      <w:szCs w:val="21"/>
      <w:shd w:val="clear" w:color="auto" w:fill="FFFFFF"/>
    </w:rPr>
  </w:style>
  <w:style w:type="paragraph" w:customStyle="1" w:styleId="BodyText1">
    <w:name w:val="Body Text1"/>
    <w:basedOn w:val="Normal"/>
    <w:link w:val="Bodytext0"/>
    <w:rsid w:val="00661736"/>
    <w:pPr>
      <w:widowControl w:val="0"/>
      <w:shd w:val="clear" w:color="auto" w:fill="FFFFFF"/>
      <w:spacing w:line="278" w:lineRule="exact"/>
      <w:ind w:hanging="1140"/>
    </w:pPr>
    <w:rPr>
      <w:rFonts w:asciiTheme="minorHAnsi" w:hAnsiTheme="minorHAnsi" w:cstheme="minorBidi"/>
      <w:spacing w:val="-1"/>
      <w:sz w:val="21"/>
      <w:szCs w:val="21"/>
    </w:rPr>
  </w:style>
  <w:style w:type="paragraph" w:customStyle="1" w:styleId="Resenjetext">
    <w:name w:val="Resenje text"/>
    <w:basedOn w:val="Normal"/>
    <w:rsid w:val="00661736"/>
    <w:pPr>
      <w:tabs>
        <w:tab w:val="left" w:pos="851"/>
      </w:tabs>
      <w:suppressAutoHyphens/>
      <w:spacing w:before="60" w:after="60"/>
      <w:ind w:firstLine="851"/>
      <w:jc w:val="both"/>
    </w:pPr>
    <w:rPr>
      <w:rFonts w:cs="Arial"/>
      <w:i/>
      <w:sz w:val="24"/>
      <w:szCs w:val="24"/>
      <w:lang w:val="sv-SE" w:eastAsia="zh-CN"/>
    </w:rPr>
  </w:style>
  <w:style w:type="paragraph" w:customStyle="1" w:styleId="BodyText4">
    <w:name w:val="Body Text4"/>
    <w:basedOn w:val="Normal"/>
    <w:rsid w:val="00661736"/>
    <w:pPr>
      <w:widowControl w:val="0"/>
      <w:shd w:val="clear" w:color="auto" w:fill="FFFFFF"/>
      <w:spacing w:before="180" w:line="274" w:lineRule="exact"/>
      <w:ind w:hanging="1140"/>
    </w:pPr>
    <w:rPr>
      <w:rFonts w:ascii="Times New Roman" w:hAnsi="Times New Roman"/>
      <w:szCs w:val="22"/>
    </w:rPr>
  </w:style>
  <w:style w:type="character" w:customStyle="1" w:styleId="Bodytext11">
    <w:name w:val="Body text + 11"/>
    <w:aliases w:val="5 pt,Spacing 3 pt"/>
    <w:rsid w:val="00661736"/>
    <w:rPr>
      <w:rFonts w:ascii="Times New Roman" w:hAnsi="Times New Roman" w:cs="Times New Roman"/>
      <w:b/>
      <w:bCs/>
      <w:i/>
      <w:iCs/>
      <w:color w:val="000000"/>
      <w:spacing w:val="0"/>
      <w:w w:val="100"/>
      <w:position w:val="0"/>
      <w:sz w:val="19"/>
      <w:szCs w:val="19"/>
      <w:shd w:val="clear" w:color="auto" w:fill="FFFFFF"/>
    </w:rPr>
  </w:style>
  <w:style w:type="character" w:customStyle="1" w:styleId="BodytextBold">
    <w:name w:val="Body text + Bold"/>
    <w:rsid w:val="00661736"/>
    <w:rPr>
      <w:rFonts w:ascii="Times New Roman" w:hAnsi="Times New Roman" w:cs="Times New Roman"/>
      <w:b/>
      <w:bCs/>
      <w:color w:val="000000"/>
      <w:spacing w:val="0"/>
      <w:w w:val="100"/>
      <w:position w:val="0"/>
      <w:sz w:val="21"/>
      <w:szCs w:val="21"/>
      <w:shd w:val="clear" w:color="auto" w:fill="FFFFFF"/>
    </w:rPr>
  </w:style>
  <w:style w:type="character" w:customStyle="1" w:styleId="Bodytext5">
    <w:name w:val="Body text (5)"/>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character" w:customStyle="1" w:styleId="BodyText20">
    <w:name w:val="Body Text2"/>
    <w:rsid w:val="00661736"/>
    <w:rPr>
      <w:rFonts w:ascii="Times New Roman" w:hAnsi="Times New Roman" w:cs="Times New Roman"/>
      <w:color w:val="000000"/>
      <w:spacing w:val="0"/>
      <w:w w:val="100"/>
      <w:position w:val="0"/>
      <w:sz w:val="21"/>
      <w:szCs w:val="21"/>
      <w:shd w:val="clear" w:color="auto" w:fill="FFFFFF"/>
    </w:rPr>
  </w:style>
  <w:style w:type="character" w:customStyle="1" w:styleId="Heading32">
    <w:name w:val="Heading #3 (2)"/>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paragraph" w:styleId="CommentSubject">
    <w:name w:val="annotation subject"/>
    <w:basedOn w:val="CommentText"/>
    <w:next w:val="CommentText"/>
    <w:link w:val="CommentSubjectChar"/>
    <w:uiPriority w:val="99"/>
    <w:semiHidden/>
    <w:unhideWhenUsed/>
    <w:rsid w:val="00661736"/>
    <w:pPr>
      <w:spacing w:after="0"/>
      <w:jc w:val="both"/>
    </w:pPr>
    <w:rPr>
      <w:rFonts w:ascii="Tahoma" w:hAnsi="Tahoma" w:cs="Tahoma"/>
      <w:b/>
      <w:bCs/>
      <w:lang w:val="en-US" w:eastAsia="en-US"/>
    </w:rPr>
  </w:style>
  <w:style w:type="character" w:customStyle="1" w:styleId="CommentSubjectChar">
    <w:name w:val="Comment Subject Char"/>
    <w:basedOn w:val="CommentTextChar"/>
    <w:link w:val="CommentSubject"/>
    <w:uiPriority w:val="99"/>
    <w:semiHidden/>
    <w:rsid w:val="00661736"/>
    <w:rPr>
      <w:rFonts w:ascii="Tahoma" w:hAnsi="Tahoma" w:cs="Tahoma"/>
      <w:b/>
      <w:bCs/>
      <w:sz w:val="20"/>
      <w:szCs w:val="20"/>
      <w:lang w:val="sr-Latn-RS" w:eastAsia="en-GB"/>
    </w:rPr>
  </w:style>
  <w:style w:type="paragraph" w:customStyle="1" w:styleId="Tekstproj">
    <w:name w:val="Tekst proj"/>
    <w:basedOn w:val="Normal"/>
    <w:link w:val="TekstprojChar"/>
    <w:qFormat/>
    <w:rsid w:val="00661736"/>
    <w:pPr>
      <w:spacing w:before="120" w:after="120"/>
      <w:jc w:val="both"/>
    </w:pPr>
  </w:style>
  <w:style w:type="character" w:customStyle="1" w:styleId="TekstprojChar">
    <w:name w:val="Tekst proj Char"/>
    <w:link w:val="Tekstproj"/>
    <w:rsid w:val="00661736"/>
    <w:rPr>
      <w:rFonts w:ascii="Arial" w:hAnsi="Arial" w:cs="Times New Roman"/>
      <w:szCs w:val="20"/>
    </w:rPr>
  </w:style>
  <w:style w:type="character" w:customStyle="1" w:styleId="Heading22">
    <w:name w:val="Heading #2 (2)"/>
    <w:rsid w:val="00661736"/>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single"/>
      <w:effect w:val="none"/>
    </w:rPr>
  </w:style>
  <w:style w:type="character" w:customStyle="1" w:styleId="BodyText10">
    <w:name w:val="Body Text1"/>
    <w:rsid w:val="00661736"/>
    <w:rPr>
      <w:rFonts w:ascii="Times New Roman" w:hAnsi="Times New Roman" w:cs="Times New Roman"/>
      <w:color w:val="000000"/>
      <w:spacing w:val="0"/>
      <w:w w:val="100"/>
      <w:position w:val="0"/>
      <w:sz w:val="21"/>
      <w:szCs w:val="21"/>
      <w:shd w:val="clear" w:color="auto" w:fill="FFFFFF"/>
    </w:rPr>
  </w:style>
  <w:style w:type="character" w:styleId="UnresolvedMention">
    <w:name w:val="Unresolved Mention"/>
    <w:uiPriority w:val="99"/>
    <w:semiHidden/>
    <w:unhideWhenUsed/>
    <w:rsid w:val="00661736"/>
    <w:rPr>
      <w:color w:val="605E5C"/>
      <w:shd w:val="clear" w:color="auto" w:fill="E1DFDD"/>
    </w:rPr>
  </w:style>
  <w:style w:type="character" w:customStyle="1" w:styleId="Bodytext10pt">
    <w:name w:val="Body text + 10 pt"/>
    <w:aliases w:val="Bold,Italic,Spacing 1 pt"/>
    <w:rsid w:val="00661736"/>
    <w:rPr>
      <w:rFonts w:ascii="Times New Roman" w:hAnsi="Times New Roman" w:cs="Times New Roman"/>
      <w:b/>
      <w:bCs/>
      <w:i/>
      <w:iCs/>
      <w:color w:val="000000"/>
      <w:spacing w:val="20"/>
      <w:w w:val="100"/>
      <w:position w:val="0"/>
      <w:sz w:val="20"/>
      <w:szCs w:val="20"/>
      <w:shd w:val="clear" w:color="auto" w:fill="FFFFFF"/>
    </w:rPr>
  </w:style>
  <w:style w:type="character" w:customStyle="1" w:styleId="BodyText30">
    <w:name w:val="Body Text3"/>
    <w:rsid w:val="00661736"/>
    <w:rPr>
      <w:rFonts w:ascii="Times New Roman" w:hAnsi="Times New Roman" w:cs="Times New Roman"/>
      <w:color w:val="000000"/>
      <w:spacing w:val="0"/>
      <w:w w:val="100"/>
      <w:position w:val="0"/>
      <w:sz w:val="21"/>
      <w:szCs w:val="21"/>
      <w:shd w:val="clear" w:color="auto" w:fill="FFFFFF"/>
    </w:rPr>
  </w:style>
  <w:style w:type="table" w:customStyle="1" w:styleId="MediumGrid21">
    <w:name w:val="Medium Grid 21"/>
    <w:basedOn w:val="TableNormal"/>
    <w:next w:val="MediumGrid2"/>
    <w:uiPriority w:val="68"/>
    <w:semiHidden/>
    <w:unhideWhenUsed/>
    <w:rsid w:val="00661736"/>
    <w:pPr>
      <w:spacing w:after="0" w:line="240" w:lineRule="auto"/>
    </w:pPr>
    <w:rPr>
      <w:rFonts w:ascii="Aptos Display" w:hAnsi="Aptos Display" w:cs="Times New Roman"/>
      <w:color w:val="000000"/>
      <w:sz w:val="20"/>
      <w:szCs w:val="20"/>
      <w:lang w:val="sr-Latn-RS" w:eastAsia="sr-Latn-R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1">
    <w:name w:val="Colorful List - Accent 11"/>
    <w:basedOn w:val="TableNormal"/>
    <w:next w:val="ColorfulList-Accent1"/>
    <w:uiPriority w:val="34"/>
    <w:semiHidden/>
    <w:unhideWhenUsed/>
    <w:rsid w:val="00661736"/>
    <w:pPr>
      <w:spacing w:after="0" w:line="240" w:lineRule="auto"/>
    </w:pPr>
    <w:rPr>
      <w:rFonts w:ascii="Tahoma" w:hAnsi="Tahoma" w:cs="Tahoma"/>
      <w:lang w:val="sr-Cyrl-CS" w:eastAsia="sr-Latn-RS"/>
    </w:rPr>
    <w:tblPr>
      <w:tblStyleRowBandSize w:val="1"/>
      <w:tblStyleColBandSize w:val="1"/>
    </w:tblPr>
    <w:tcPr>
      <w:shd w:val="clear" w:color="auto" w:fill="E0F2FA"/>
    </w:tcPr>
    <w:tblStylePr w:type="firstRow">
      <w:tblPr/>
      <w:tcPr>
        <w:tcBorders>
          <w:bottom w:val="single" w:sz="12" w:space="0" w:color="FFFFFF"/>
        </w:tcBorders>
        <w:shd w:val="clear" w:color="auto" w:fill="CC5416"/>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B2DEF2"/>
      </w:tcPr>
    </w:tblStylePr>
    <w:tblStylePr w:type="band1Horz">
      <w:tblPr/>
      <w:tcPr>
        <w:shd w:val="clear" w:color="auto" w:fill="C1E4F5"/>
      </w:tcPr>
    </w:tblStylePr>
  </w:style>
  <w:style w:type="table" w:styleId="MediumGrid2">
    <w:name w:val="Medium Grid 2"/>
    <w:basedOn w:val="TableNormal"/>
    <w:uiPriority w:val="68"/>
    <w:semiHidden/>
    <w:unhideWhenUsed/>
    <w:rsid w:val="0066173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olorfulList-Accent1">
    <w:name w:val="Colorful List Accent 1"/>
    <w:basedOn w:val="TableNormal"/>
    <w:link w:val="ColorfulList-Accent1Char"/>
    <w:uiPriority w:val="34"/>
    <w:semiHidden/>
    <w:unhideWhenUsed/>
    <w:rsid w:val="00661736"/>
    <w:pPr>
      <w:spacing w:after="0" w:line="240" w:lineRule="auto"/>
    </w:pPr>
    <w:rPr>
      <w:rFonts w:ascii="Tahoma" w:hAnsi="Tahoma" w:cs="Tahoma"/>
      <w:lang w:val="sr-Cyrl-CS"/>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styleId="TOCHeading">
    <w:name w:val="TOC Heading"/>
    <w:basedOn w:val="Heading1"/>
    <w:next w:val="Normal"/>
    <w:uiPriority w:val="39"/>
    <w:semiHidden/>
    <w:unhideWhenUsed/>
    <w:qFormat/>
    <w:rsid w:val="00FA46EB"/>
    <w:pPr>
      <w:spacing w:before="240"/>
      <w:outlineLvl w:val="9"/>
    </w:pPr>
    <w:rPr>
      <w:rFonts w:asciiTheme="majorHAnsi" w:hAnsiTheme="majorHAnsi"/>
      <w:b w:val="0"/>
      <w:bCs w:val="0"/>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7ADEB-15CE-44A7-A715-D5E2546E2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11</Pages>
  <Words>4418</Words>
  <Characters>25185</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Urbanistički zavod Beograda</Company>
  <LinksUpToDate>false</LinksUpToDate>
  <CharactersWithSpaces>29544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Željka Nikolić</dc:creator>
  <cp:keywords/>
  <dc:description/>
  <cp:lastModifiedBy>Željka Nikolić</cp:lastModifiedBy>
  <cp:revision>4</cp:revision>
  <dcterms:created xsi:type="dcterms:W3CDTF">2023-12-13T09:19:00Z</dcterms:created>
  <dcterms:modified xsi:type="dcterms:W3CDTF">2023-12-13T11:28:00Z</dcterms:modified>
</cp:coreProperties>
</file>